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2C" w:rsidRPr="00A62C2F" w:rsidRDefault="00DF352C" w:rsidP="00AB2692">
      <w:pPr>
        <w:spacing w:before="100" w:beforeAutospacing="1" w:after="100" w:afterAutospacing="1" w:line="240" w:lineRule="auto"/>
        <w:ind w:left="1416" w:hanging="1416"/>
        <w:jc w:val="right"/>
        <w:rPr>
          <w:rFonts w:ascii="Arial" w:hAnsi="Arial" w:cs="Arial"/>
          <w:sz w:val="24"/>
          <w:szCs w:val="24"/>
        </w:rPr>
      </w:pPr>
      <w:bookmarkStart w:id="0" w:name="_GoBack"/>
      <w:bookmarkEnd w:id="0"/>
      <w:r w:rsidRPr="00A62C2F">
        <w:rPr>
          <w:rFonts w:ascii="Arial" w:hAnsi="Arial" w:cs="Arial"/>
          <w:sz w:val="24"/>
          <w:szCs w:val="24"/>
        </w:rPr>
        <w:t xml:space="preserve">Mérida, Yucatán, a </w:t>
      </w:r>
      <w:r w:rsidR="00982ED5" w:rsidRPr="00A62C2F">
        <w:rPr>
          <w:rFonts w:ascii="Arial" w:hAnsi="Arial" w:cs="Arial"/>
          <w:sz w:val="24"/>
          <w:szCs w:val="24"/>
        </w:rPr>
        <w:t>2</w:t>
      </w:r>
      <w:r w:rsidR="0079429F">
        <w:rPr>
          <w:rFonts w:ascii="Arial" w:hAnsi="Arial" w:cs="Arial"/>
          <w:sz w:val="24"/>
          <w:szCs w:val="24"/>
        </w:rPr>
        <w:t>8</w:t>
      </w:r>
      <w:r w:rsidRPr="00A62C2F">
        <w:rPr>
          <w:rFonts w:ascii="Arial" w:hAnsi="Arial" w:cs="Arial"/>
          <w:sz w:val="24"/>
          <w:szCs w:val="24"/>
        </w:rPr>
        <w:t xml:space="preserve"> de </w:t>
      </w:r>
      <w:r w:rsidR="00DE31AB" w:rsidRPr="00A62C2F">
        <w:rPr>
          <w:rFonts w:ascii="Arial" w:hAnsi="Arial" w:cs="Arial"/>
          <w:sz w:val="24"/>
          <w:szCs w:val="24"/>
        </w:rPr>
        <w:t>enero</w:t>
      </w:r>
      <w:r w:rsidRPr="00A62C2F">
        <w:rPr>
          <w:rFonts w:ascii="Arial" w:hAnsi="Arial" w:cs="Arial"/>
          <w:sz w:val="24"/>
          <w:szCs w:val="24"/>
        </w:rPr>
        <w:t xml:space="preserve"> de 20</w:t>
      </w:r>
      <w:r w:rsidR="00DE31AB" w:rsidRPr="00A62C2F">
        <w:rPr>
          <w:rFonts w:ascii="Arial" w:hAnsi="Arial" w:cs="Arial"/>
          <w:sz w:val="24"/>
          <w:szCs w:val="24"/>
        </w:rPr>
        <w:t>20</w:t>
      </w:r>
      <w:r w:rsidRPr="00A62C2F">
        <w:rPr>
          <w:rFonts w:ascii="Arial" w:hAnsi="Arial" w:cs="Arial"/>
          <w:sz w:val="24"/>
          <w:szCs w:val="24"/>
        </w:rPr>
        <w:t>.</w:t>
      </w:r>
    </w:p>
    <w:p w:rsidR="00DF352C" w:rsidRPr="00A62C2F" w:rsidRDefault="00DF352C" w:rsidP="00AB2692">
      <w:pPr>
        <w:pStyle w:val="NormalWeb"/>
        <w:spacing w:beforeLines="0" w:beforeAutospacing="1" w:afterLines="0" w:afterAutospacing="1"/>
        <w:jc w:val="both"/>
        <w:rPr>
          <w:rFonts w:ascii="Arial" w:hAnsi="Arial" w:cs="Arial"/>
          <w:b/>
          <w:color w:val="211E1E"/>
          <w:sz w:val="24"/>
          <w:szCs w:val="24"/>
        </w:rPr>
      </w:pPr>
      <w:r w:rsidRPr="00A62C2F">
        <w:rPr>
          <w:rFonts w:ascii="Arial" w:hAnsi="Arial" w:cs="Arial"/>
          <w:b/>
          <w:color w:val="211E1E"/>
          <w:sz w:val="24"/>
          <w:szCs w:val="24"/>
        </w:rPr>
        <w:t>H. Congreso del Estado de Yucatán:</w:t>
      </w:r>
    </w:p>
    <w:p w:rsidR="007A7073" w:rsidRPr="00A62C2F" w:rsidRDefault="003B7342" w:rsidP="00AB2692">
      <w:pPr>
        <w:spacing w:before="100" w:beforeAutospacing="1" w:after="100" w:afterAutospacing="1" w:line="240" w:lineRule="auto"/>
        <w:jc w:val="center"/>
        <w:rPr>
          <w:rFonts w:ascii="Arial" w:hAnsi="Arial" w:cs="Arial"/>
          <w:b/>
          <w:sz w:val="24"/>
          <w:szCs w:val="24"/>
          <w:shd w:val="clear" w:color="auto" w:fill="FFFFFF"/>
        </w:rPr>
      </w:pPr>
      <w:r w:rsidRPr="00A62C2F">
        <w:rPr>
          <w:rFonts w:ascii="Arial" w:hAnsi="Arial" w:cs="Arial"/>
          <w:b/>
          <w:sz w:val="24"/>
          <w:szCs w:val="24"/>
          <w:shd w:val="clear" w:color="auto" w:fill="FFFFFF"/>
        </w:rPr>
        <w:t>Iniciativa para modificar la Ley General de Hacienda del Estado de Yucatán</w:t>
      </w:r>
      <w:r w:rsidR="00695C08" w:rsidRPr="00A62C2F">
        <w:rPr>
          <w:rFonts w:ascii="Arial" w:hAnsi="Arial" w:cs="Arial"/>
          <w:b/>
          <w:sz w:val="24"/>
          <w:szCs w:val="24"/>
          <w:shd w:val="clear" w:color="auto" w:fill="FFFFFF"/>
        </w:rPr>
        <w:t xml:space="preserve"> y la Ley de Ingresos del Estado de Yucatán para el Ejercicio Fiscal 2020</w:t>
      </w:r>
    </w:p>
    <w:p w:rsidR="00DF352C" w:rsidRPr="00A62C2F" w:rsidRDefault="00DF352C" w:rsidP="00AB2692">
      <w:pPr>
        <w:spacing w:before="100" w:beforeAutospacing="1" w:after="100" w:afterAutospacing="1" w:line="240" w:lineRule="auto"/>
        <w:jc w:val="center"/>
        <w:rPr>
          <w:rFonts w:ascii="Arial" w:eastAsia="Calibri" w:hAnsi="Arial" w:cs="Arial"/>
          <w:b/>
          <w:sz w:val="24"/>
          <w:szCs w:val="24"/>
        </w:rPr>
      </w:pPr>
      <w:r w:rsidRPr="00A62C2F">
        <w:rPr>
          <w:rFonts w:ascii="Arial" w:eastAsia="Calibri" w:hAnsi="Arial" w:cs="Arial"/>
          <w:b/>
          <w:sz w:val="24"/>
          <w:szCs w:val="24"/>
        </w:rPr>
        <w:t>Exposición de motivos</w:t>
      </w:r>
    </w:p>
    <w:p w:rsidR="008F13A2" w:rsidRPr="00A62C2F" w:rsidRDefault="00982ED5" w:rsidP="00AB2692">
      <w:pPr>
        <w:autoSpaceDE w:val="0"/>
        <w:autoSpaceDN w:val="0"/>
        <w:adjustRightInd w:val="0"/>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La</w:t>
      </w:r>
      <w:r w:rsidR="005F7629" w:rsidRPr="00A62C2F">
        <w:rPr>
          <w:rFonts w:ascii="Arial" w:hAnsi="Arial" w:cs="Arial"/>
          <w:sz w:val="24"/>
          <w:szCs w:val="24"/>
        </w:rPr>
        <w:t xml:space="preserve"> </w:t>
      </w:r>
      <w:r w:rsidR="00BF1C9A" w:rsidRPr="00A62C2F">
        <w:rPr>
          <w:rFonts w:ascii="Arial" w:hAnsi="Arial" w:cs="Arial"/>
          <w:sz w:val="24"/>
          <w:szCs w:val="24"/>
        </w:rPr>
        <w:t>criminalidad y la seguridad pública se han convertido en temas prioritarios para la atención pública de nuestro país, debido al incremento de la delincuencia, por los secuestros, asaltos, narcotráfico, homicidios y robos</w:t>
      </w:r>
      <w:r w:rsidR="00951485" w:rsidRPr="00A62C2F">
        <w:rPr>
          <w:rFonts w:ascii="Arial" w:hAnsi="Arial" w:cs="Arial"/>
          <w:sz w:val="24"/>
          <w:szCs w:val="24"/>
        </w:rPr>
        <w:t xml:space="preserve"> que acontecen de forma más constante</w:t>
      </w:r>
      <w:r w:rsidR="00BF1C9A" w:rsidRPr="00A62C2F">
        <w:rPr>
          <w:rFonts w:ascii="Arial" w:hAnsi="Arial" w:cs="Arial"/>
          <w:sz w:val="24"/>
          <w:szCs w:val="24"/>
        </w:rPr>
        <w:t xml:space="preserve">. </w:t>
      </w:r>
      <w:r w:rsidR="000C4461" w:rsidRPr="00A62C2F">
        <w:rPr>
          <w:rFonts w:ascii="Arial" w:hAnsi="Arial" w:cs="Arial"/>
          <w:sz w:val="24"/>
          <w:szCs w:val="24"/>
        </w:rPr>
        <w:t>Por otra parte, también</w:t>
      </w:r>
      <w:r w:rsidR="00E52475" w:rsidRPr="00A62C2F">
        <w:rPr>
          <w:rFonts w:ascii="Arial" w:hAnsi="Arial" w:cs="Arial"/>
          <w:sz w:val="24"/>
          <w:szCs w:val="24"/>
        </w:rPr>
        <w:t xml:space="preserve"> enfrenta</w:t>
      </w:r>
      <w:r w:rsidR="008F13A2" w:rsidRPr="00A62C2F">
        <w:rPr>
          <w:rFonts w:ascii="Arial" w:hAnsi="Arial" w:cs="Arial"/>
          <w:sz w:val="24"/>
          <w:szCs w:val="24"/>
        </w:rPr>
        <w:t xml:space="preserve"> momentos difíciles, </w:t>
      </w:r>
      <w:r w:rsidR="000C4461" w:rsidRPr="00A62C2F">
        <w:rPr>
          <w:rFonts w:ascii="Arial" w:hAnsi="Arial" w:cs="Arial"/>
          <w:sz w:val="24"/>
          <w:szCs w:val="24"/>
        </w:rPr>
        <w:t>con motivo de</w:t>
      </w:r>
      <w:r w:rsidR="008F13A2" w:rsidRPr="00A62C2F">
        <w:rPr>
          <w:rFonts w:ascii="Arial" w:hAnsi="Arial" w:cs="Arial"/>
          <w:sz w:val="24"/>
          <w:szCs w:val="24"/>
        </w:rPr>
        <w:t xml:space="preserve"> los problemas económicos, la pobreza, la falta de productividad, el desempleo, el bajo poder adquisitivo, entre otros, los cuales impactan en el nivel de vida de sus habitantes. </w:t>
      </w:r>
    </w:p>
    <w:p w:rsidR="001C58A6" w:rsidRPr="00A62C2F" w:rsidRDefault="001C58A6" w:rsidP="00AB2692">
      <w:pPr>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Esta situación se ve reflejada en el Producto Interno Bruto del país, el cual hasta la última actualización del I</w:t>
      </w:r>
      <w:r w:rsidR="00B56FEC" w:rsidRPr="00A62C2F">
        <w:rPr>
          <w:rFonts w:ascii="Arial" w:hAnsi="Arial" w:cs="Arial"/>
          <w:sz w:val="24"/>
          <w:szCs w:val="24"/>
        </w:rPr>
        <w:t xml:space="preserve">nstituto Nacional de Geografía y Estadística </w:t>
      </w:r>
      <w:r w:rsidR="00A91E52" w:rsidRPr="00A62C2F">
        <w:rPr>
          <w:rFonts w:ascii="Arial" w:hAnsi="Arial" w:cs="Arial"/>
          <w:sz w:val="24"/>
          <w:szCs w:val="24"/>
        </w:rPr>
        <w:t>tuvo un</w:t>
      </w:r>
      <w:r w:rsidRPr="00A62C2F">
        <w:rPr>
          <w:rFonts w:ascii="Arial" w:hAnsi="Arial" w:cs="Arial"/>
          <w:sz w:val="24"/>
          <w:szCs w:val="24"/>
        </w:rPr>
        <w:t xml:space="preserve"> 0.0% de crecimiento</w:t>
      </w:r>
      <w:r w:rsidR="00E92B1E" w:rsidRPr="00A62C2F">
        <w:rPr>
          <w:rStyle w:val="Refdenotaalpie"/>
          <w:rFonts w:ascii="Arial" w:hAnsi="Arial" w:cs="Arial"/>
          <w:sz w:val="24"/>
          <w:szCs w:val="24"/>
        </w:rPr>
        <w:footnoteReference w:id="1"/>
      </w:r>
      <w:r w:rsidRPr="00A62C2F">
        <w:rPr>
          <w:rFonts w:ascii="Arial" w:hAnsi="Arial" w:cs="Arial"/>
          <w:sz w:val="24"/>
          <w:szCs w:val="24"/>
        </w:rPr>
        <w:t>, mientras que la inflación en México fue de 2.63% en diciembre de 2019, lo cual indica que no hubo una mejora tangible en la economía y el poder adquisitivo de la ciudadanía. Al no haber tal crecimiento, se reduce el nivel de vida de la población, crece el descontento y aumenta la delincuencia.</w:t>
      </w:r>
    </w:p>
    <w:p w:rsidR="000C4461" w:rsidRPr="00A62C2F" w:rsidRDefault="000C4461" w:rsidP="00AB2692">
      <w:pPr>
        <w:autoSpaceDE w:val="0"/>
        <w:autoSpaceDN w:val="0"/>
        <w:adjustRightInd w:val="0"/>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En el mismo tenor, es motivo de preoc</w:t>
      </w:r>
      <w:r w:rsidR="003A23ED" w:rsidRPr="00A62C2F">
        <w:rPr>
          <w:rFonts w:ascii="Arial" w:hAnsi="Arial" w:cs="Arial"/>
          <w:sz w:val="24"/>
          <w:szCs w:val="24"/>
        </w:rPr>
        <w:t>upación</w:t>
      </w:r>
      <w:r w:rsidRPr="00A62C2F">
        <w:rPr>
          <w:rFonts w:ascii="Arial" w:hAnsi="Arial" w:cs="Arial"/>
          <w:sz w:val="24"/>
          <w:szCs w:val="24"/>
        </w:rPr>
        <w:t xml:space="preserve"> que</w:t>
      </w:r>
      <w:r w:rsidR="003A23ED" w:rsidRPr="00A62C2F">
        <w:rPr>
          <w:rFonts w:ascii="Arial" w:hAnsi="Arial" w:cs="Arial"/>
          <w:sz w:val="24"/>
          <w:szCs w:val="24"/>
        </w:rPr>
        <w:t>,</w:t>
      </w:r>
      <w:r w:rsidRPr="00A62C2F">
        <w:rPr>
          <w:rFonts w:ascii="Arial" w:hAnsi="Arial" w:cs="Arial"/>
          <w:sz w:val="24"/>
          <w:szCs w:val="24"/>
        </w:rPr>
        <w:t xml:space="preserve"> según las proyecciones nacionales realizadas por parte de los analistas expertos, se estima para el 2020 un bajo crecimiento económico y, como consecuencia de ello, se reducen las expectativas de crecimiento para los años subsiguientes.</w:t>
      </w:r>
    </w:p>
    <w:p w:rsidR="00951485" w:rsidRPr="00A62C2F" w:rsidRDefault="00BF1C9A" w:rsidP="00AB2692">
      <w:pPr>
        <w:autoSpaceDE w:val="0"/>
        <w:autoSpaceDN w:val="0"/>
        <w:adjustRightInd w:val="0"/>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 xml:space="preserve">Con ello, es patente que la </w:t>
      </w:r>
      <w:r w:rsidR="005F7629" w:rsidRPr="00A62C2F">
        <w:rPr>
          <w:rFonts w:ascii="Arial" w:hAnsi="Arial" w:cs="Arial"/>
          <w:sz w:val="24"/>
          <w:szCs w:val="24"/>
        </w:rPr>
        <w:t>preocupación por la inseguridad en México solo es equiparable a la preocupación por la economía</w:t>
      </w:r>
      <w:r w:rsidR="00951485" w:rsidRPr="00A62C2F">
        <w:rPr>
          <w:rFonts w:ascii="Arial" w:hAnsi="Arial" w:cs="Arial"/>
          <w:sz w:val="24"/>
          <w:szCs w:val="24"/>
        </w:rPr>
        <w:t xml:space="preserve">. </w:t>
      </w:r>
    </w:p>
    <w:p w:rsidR="00C47604" w:rsidRPr="00A62C2F" w:rsidRDefault="00607BC6" w:rsidP="00AB2692">
      <w:pPr>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 xml:space="preserve">Derivado de </w:t>
      </w:r>
      <w:r w:rsidR="00E52475" w:rsidRPr="00A62C2F">
        <w:rPr>
          <w:rFonts w:ascii="Arial" w:hAnsi="Arial" w:cs="Arial"/>
          <w:sz w:val="24"/>
          <w:szCs w:val="24"/>
        </w:rPr>
        <w:t xml:space="preserve">estas dos grandes problemáticas que imperan en México, los gobiernos de las entidades federativas </w:t>
      </w:r>
      <w:r w:rsidRPr="00A62C2F">
        <w:rPr>
          <w:rFonts w:ascii="Arial" w:hAnsi="Arial" w:cs="Arial"/>
          <w:sz w:val="24"/>
          <w:szCs w:val="24"/>
        </w:rPr>
        <w:t>deben implementar</w:t>
      </w:r>
      <w:r w:rsidR="00E52475" w:rsidRPr="00A62C2F">
        <w:rPr>
          <w:rFonts w:ascii="Arial" w:hAnsi="Arial" w:cs="Arial"/>
          <w:sz w:val="24"/>
          <w:szCs w:val="24"/>
        </w:rPr>
        <w:t xml:space="preserve"> acciones </w:t>
      </w:r>
      <w:r w:rsidRPr="00A62C2F">
        <w:rPr>
          <w:rFonts w:ascii="Arial" w:hAnsi="Arial" w:cs="Arial"/>
          <w:sz w:val="24"/>
          <w:szCs w:val="24"/>
        </w:rPr>
        <w:t xml:space="preserve">para atenderlas. </w:t>
      </w:r>
      <w:r w:rsidR="00951485" w:rsidRPr="00A62C2F">
        <w:rPr>
          <w:rFonts w:ascii="Arial" w:hAnsi="Arial" w:cs="Arial"/>
          <w:sz w:val="24"/>
          <w:szCs w:val="24"/>
        </w:rPr>
        <w:t>Cabe destacar que</w:t>
      </w:r>
      <w:r w:rsidR="002A406C" w:rsidRPr="00A62C2F">
        <w:rPr>
          <w:rFonts w:ascii="Arial" w:hAnsi="Arial" w:cs="Arial"/>
          <w:sz w:val="24"/>
          <w:szCs w:val="24"/>
        </w:rPr>
        <w:t xml:space="preserve"> en relación </w:t>
      </w:r>
      <w:r w:rsidR="003A23ED" w:rsidRPr="00A62C2F">
        <w:rPr>
          <w:rFonts w:ascii="Arial" w:hAnsi="Arial" w:cs="Arial"/>
          <w:sz w:val="24"/>
          <w:szCs w:val="24"/>
        </w:rPr>
        <w:t>con el</w:t>
      </w:r>
      <w:r w:rsidR="002A406C" w:rsidRPr="00A62C2F">
        <w:rPr>
          <w:rFonts w:ascii="Arial" w:hAnsi="Arial" w:cs="Arial"/>
          <w:sz w:val="24"/>
          <w:szCs w:val="24"/>
        </w:rPr>
        <w:t xml:space="preserve"> tema de la seguridad</w:t>
      </w:r>
      <w:r w:rsidR="003D289C" w:rsidRPr="00A62C2F">
        <w:rPr>
          <w:rFonts w:ascii="Arial" w:hAnsi="Arial" w:cs="Arial"/>
          <w:sz w:val="24"/>
          <w:szCs w:val="24"/>
        </w:rPr>
        <w:t xml:space="preserve"> pública</w:t>
      </w:r>
      <w:r w:rsidR="002A406C" w:rsidRPr="00A62C2F">
        <w:rPr>
          <w:rFonts w:ascii="Arial" w:hAnsi="Arial" w:cs="Arial"/>
          <w:sz w:val="24"/>
          <w:szCs w:val="24"/>
        </w:rPr>
        <w:t>,</w:t>
      </w:r>
      <w:r w:rsidR="00C47604" w:rsidRPr="00A62C2F">
        <w:rPr>
          <w:rFonts w:ascii="Arial" w:hAnsi="Arial" w:cs="Arial"/>
          <w:sz w:val="24"/>
          <w:szCs w:val="24"/>
        </w:rPr>
        <w:t xml:space="preserve"> si bien Yucatán es referente nacional debido a sus altos niveles de seguridad, lo cual se hace patente en la experiencia de sus habitantes, quienes se sienten muy seguros viviendo en Yucatán, es necesario </w:t>
      </w:r>
      <w:r w:rsidR="004E77D5" w:rsidRPr="00A62C2F">
        <w:rPr>
          <w:rFonts w:ascii="Arial" w:hAnsi="Arial" w:cs="Arial"/>
          <w:sz w:val="24"/>
          <w:szCs w:val="24"/>
        </w:rPr>
        <w:t>realizar</w:t>
      </w:r>
      <w:r w:rsidR="00C47604" w:rsidRPr="00A62C2F">
        <w:rPr>
          <w:rFonts w:ascii="Arial" w:hAnsi="Arial" w:cs="Arial"/>
          <w:sz w:val="24"/>
          <w:szCs w:val="24"/>
        </w:rPr>
        <w:t xml:space="preserve"> acciones que contribuyan a reforzar la seguridad</w:t>
      </w:r>
      <w:r w:rsidR="004E77D5" w:rsidRPr="00A62C2F">
        <w:rPr>
          <w:rFonts w:ascii="Arial" w:hAnsi="Arial" w:cs="Arial"/>
          <w:sz w:val="24"/>
          <w:szCs w:val="24"/>
        </w:rPr>
        <w:t xml:space="preserve">, </w:t>
      </w:r>
      <w:r w:rsidR="00C47604" w:rsidRPr="00A62C2F">
        <w:rPr>
          <w:rFonts w:ascii="Arial" w:hAnsi="Arial" w:cs="Arial"/>
          <w:sz w:val="24"/>
          <w:szCs w:val="24"/>
        </w:rPr>
        <w:t xml:space="preserve">sin </w:t>
      </w:r>
      <w:r w:rsidR="00C47604" w:rsidRPr="00A62C2F">
        <w:rPr>
          <w:rFonts w:ascii="Arial" w:hAnsi="Arial" w:cs="Arial"/>
          <w:sz w:val="24"/>
          <w:szCs w:val="24"/>
        </w:rPr>
        <w:lastRenderedPageBreak/>
        <w:t>descuidar otros rubros importantes, y así mantener a nuestra entidad como uno de los últimos bastiones seguros del país.</w:t>
      </w:r>
    </w:p>
    <w:p w:rsidR="004E77D5" w:rsidRPr="00A62C2F" w:rsidRDefault="004E77D5" w:rsidP="00AB2692">
      <w:pPr>
        <w:autoSpaceDE w:val="0"/>
        <w:autoSpaceDN w:val="0"/>
        <w:adjustRightInd w:val="0"/>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 xml:space="preserve">Ahora bien, un </w:t>
      </w:r>
      <w:r w:rsidR="00CC1EDA" w:rsidRPr="00A62C2F">
        <w:rPr>
          <w:rFonts w:ascii="Arial" w:hAnsi="Arial" w:cs="Arial"/>
          <w:sz w:val="24"/>
          <w:szCs w:val="24"/>
        </w:rPr>
        <w:t>problema</w:t>
      </w:r>
      <w:r w:rsidRPr="00A62C2F">
        <w:rPr>
          <w:rFonts w:ascii="Arial" w:hAnsi="Arial" w:cs="Arial"/>
          <w:sz w:val="24"/>
          <w:szCs w:val="24"/>
        </w:rPr>
        <w:t xml:space="preserve"> que requiere en mayor medida la atención de este gobierno es </w:t>
      </w:r>
      <w:r w:rsidR="00CC1EDA" w:rsidRPr="00A62C2F">
        <w:rPr>
          <w:rFonts w:ascii="Arial" w:hAnsi="Arial" w:cs="Arial"/>
          <w:sz w:val="24"/>
          <w:szCs w:val="24"/>
        </w:rPr>
        <w:t>el crecimiento económico</w:t>
      </w:r>
      <w:r w:rsidRPr="00A62C2F">
        <w:rPr>
          <w:rFonts w:ascii="Arial" w:hAnsi="Arial" w:cs="Arial"/>
          <w:sz w:val="24"/>
          <w:szCs w:val="24"/>
        </w:rPr>
        <w:t>; ejemplo de ello es que el 38% de la población activa labora de forma informal, no obtienen ingresos fijos por las actividades que realizan, y por lo tanto, no cuentan con una estabilidad económica que les permita tener una calidad de vida adecuada, así como cubrir los costos de los servicios básicos y de los imprevistos que puedan ocurrir en materia de salud principalmente</w:t>
      </w:r>
      <w:r w:rsidRPr="00A62C2F">
        <w:rPr>
          <w:rStyle w:val="Refdenotaalpie"/>
          <w:rFonts w:ascii="Arial" w:hAnsi="Arial" w:cs="Arial"/>
          <w:sz w:val="24"/>
          <w:szCs w:val="24"/>
        </w:rPr>
        <w:footnoteReference w:id="2"/>
      </w:r>
      <w:r w:rsidRPr="00A62C2F">
        <w:rPr>
          <w:rFonts w:ascii="Arial" w:hAnsi="Arial" w:cs="Arial"/>
          <w:sz w:val="24"/>
          <w:szCs w:val="24"/>
        </w:rPr>
        <w:t>.</w:t>
      </w:r>
    </w:p>
    <w:p w:rsidR="004E77D5" w:rsidRPr="00A62C2F" w:rsidRDefault="004E77D5" w:rsidP="00AB2692">
      <w:pPr>
        <w:autoSpaceDE w:val="0"/>
        <w:autoSpaceDN w:val="0"/>
        <w:adjustRightInd w:val="0"/>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Por otra parte, la situación que viven los trabajadores formales afiliados al Instituto Mexicano del Seguro Social no ha mejorado. El salario promedio diario asociado a los trabajadores asegurados en Yucatán durante 2019 fue de $316.65, ubicándose en el puesto 24 a nivel nacional, mientras que la media nacional fue de $375.71, lo cual representa un 15.72% menos de percepciones para los yucatecos</w:t>
      </w:r>
      <w:r w:rsidRPr="00A62C2F">
        <w:rPr>
          <w:rStyle w:val="Refdenotaalpie"/>
          <w:rFonts w:ascii="Arial" w:hAnsi="Arial" w:cs="Arial"/>
          <w:sz w:val="24"/>
          <w:szCs w:val="24"/>
        </w:rPr>
        <w:footnoteReference w:id="3"/>
      </w:r>
      <w:r w:rsidRPr="00A62C2F">
        <w:rPr>
          <w:rFonts w:ascii="Arial" w:hAnsi="Arial" w:cs="Arial"/>
          <w:sz w:val="24"/>
          <w:szCs w:val="24"/>
        </w:rPr>
        <w:t>.</w:t>
      </w:r>
    </w:p>
    <w:p w:rsidR="004E77D5" w:rsidRPr="00A62C2F" w:rsidRDefault="004E77D5" w:rsidP="00AB2692">
      <w:pPr>
        <w:autoSpaceDE w:val="0"/>
        <w:autoSpaceDN w:val="0"/>
        <w:adjustRightInd w:val="0"/>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No obstante, en 2017, Yucatán se encontraba en el puesto número 18 de salario promedio diario, habiendo una diferencia con la media nacional solo del 12.5%, lo cual nos indica que la brecha entre la media nacional y las percepciones promedio de los yucatecos se abre cada día más.</w:t>
      </w:r>
    </w:p>
    <w:p w:rsidR="004E77D5" w:rsidRPr="00A62C2F" w:rsidRDefault="004E77D5" w:rsidP="00AB2692">
      <w:pPr>
        <w:autoSpaceDE w:val="0"/>
        <w:autoSpaceDN w:val="0"/>
        <w:adjustRightInd w:val="0"/>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 xml:space="preserve">Aunado a lo anterior, existen otros factores que han recrudecido la situación económica de las familias, tales como </w:t>
      </w:r>
      <w:r w:rsidR="00BA2D40" w:rsidRPr="00A62C2F">
        <w:rPr>
          <w:rFonts w:ascii="Arial" w:hAnsi="Arial" w:cs="Arial"/>
          <w:sz w:val="24"/>
          <w:szCs w:val="24"/>
        </w:rPr>
        <w:t xml:space="preserve">el continuo y persistente aumento del nivel general de precios, entre ellos de los </w:t>
      </w:r>
      <w:r w:rsidRPr="00A62C2F">
        <w:rPr>
          <w:rFonts w:ascii="Arial" w:hAnsi="Arial" w:cs="Arial"/>
          <w:sz w:val="24"/>
          <w:szCs w:val="24"/>
        </w:rPr>
        <w:t xml:space="preserve">alimentos, útiles escolares, vestido, vivienda, entre otros. </w:t>
      </w:r>
    </w:p>
    <w:p w:rsidR="00E11D79" w:rsidRPr="00A62C2F" w:rsidRDefault="00AA13B1" w:rsidP="00AB2692">
      <w:pPr>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El</w:t>
      </w:r>
      <w:r w:rsidR="00E11D79" w:rsidRPr="00A62C2F">
        <w:rPr>
          <w:rFonts w:ascii="Arial" w:hAnsi="Arial" w:cs="Arial"/>
          <w:sz w:val="24"/>
          <w:szCs w:val="24"/>
        </w:rPr>
        <w:t xml:space="preserve"> panorama de crecimiento mínimo de la economía así como l</w:t>
      </w:r>
      <w:r w:rsidR="004E77D5" w:rsidRPr="00A62C2F">
        <w:rPr>
          <w:rFonts w:ascii="Arial" w:hAnsi="Arial" w:cs="Arial"/>
          <w:sz w:val="24"/>
          <w:szCs w:val="24"/>
        </w:rPr>
        <w:t xml:space="preserve">a situación imperante en nuestro estado ha ocasionado que este gobierno se vea en la necesidad de presentar una iniciativa, la cual está integrada por dos artículos. El primero propone modificar la Ley General de Hacienda del Estado de Yucatán, para derogar los derechos por la infraestructura tecnológica en materia de seguridad pública, cuya regulación se encuentra en </w:t>
      </w:r>
      <w:r w:rsidR="00CA486E" w:rsidRPr="00A62C2F">
        <w:rPr>
          <w:rFonts w:ascii="Arial" w:hAnsi="Arial" w:cs="Arial"/>
          <w:sz w:val="24"/>
          <w:szCs w:val="24"/>
        </w:rPr>
        <w:t>la fracción XVIII del artículo 47 y en el</w:t>
      </w:r>
      <w:r w:rsidR="004E77D5" w:rsidRPr="00A62C2F">
        <w:rPr>
          <w:rFonts w:ascii="Arial" w:hAnsi="Arial" w:cs="Arial"/>
          <w:sz w:val="24"/>
          <w:szCs w:val="24"/>
        </w:rPr>
        <w:t xml:space="preserve"> capítulo XXVII del título tercero, que contiene los artículos 85</w:t>
      </w:r>
      <w:r w:rsidR="00B028F8" w:rsidRPr="00A62C2F">
        <w:rPr>
          <w:rFonts w:ascii="Arial" w:hAnsi="Arial" w:cs="Arial"/>
          <w:sz w:val="24"/>
          <w:szCs w:val="24"/>
        </w:rPr>
        <w:t>-Y, 85-Z, 85-AA y 85-AB</w:t>
      </w:r>
      <w:r w:rsidR="00E11D79" w:rsidRPr="00A62C2F">
        <w:rPr>
          <w:rFonts w:ascii="Arial" w:hAnsi="Arial" w:cs="Arial"/>
          <w:sz w:val="24"/>
          <w:szCs w:val="24"/>
        </w:rPr>
        <w:t xml:space="preserve">, </w:t>
      </w:r>
      <w:r w:rsidR="005A7C76" w:rsidRPr="00A62C2F">
        <w:rPr>
          <w:rFonts w:ascii="Arial" w:hAnsi="Arial" w:cs="Arial"/>
          <w:sz w:val="24"/>
          <w:szCs w:val="24"/>
        </w:rPr>
        <w:t>tomando en consideración que</w:t>
      </w:r>
      <w:r w:rsidR="00E11D79" w:rsidRPr="00A62C2F">
        <w:rPr>
          <w:rFonts w:ascii="Arial" w:hAnsi="Arial" w:cs="Arial"/>
          <w:sz w:val="24"/>
          <w:szCs w:val="24"/>
        </w:rPr>
        <w:t xml:space="preserve"> el establecimiento de estos derechos representaría una carga fiscal así como una disminución de sus ingresos </w:t>
      </w:r>
      <w:r w:rsidR="00BA2D40" w:rsidRPr="00A62C2F">
        <w:rPr>
          <w:rFonts w:ascii="Arial" w:hAnsi="Arial" w:cs="Arial"/>
          <w:sz w:val="24"/>
          <w:szCs w:val="24"/>
        </w:rPr>
        <w:t>y por lo tanto una afectación al</w:t>
      </w:r>
      <w:r w:rsidR="00E11D79" w:rsidRPr="00A62C2F">
        <w:rPr>
          <w:rFonts w:ascii="Arial" w:hAnsi="Arial" w:cs="Arial"/>
          <w:sz w:val="24"/>
          <w:szCs w:val="24"/>
        </w:rPr>
        <w:t xml:space="preserve"> </w:t>
      </w:r>
      <w:r w:rsidR="00E11D79" w:rsidRPr="00A62C2F">
        <w:rPr>
          <w:rFonts w:ascii="Arial" w:hAnsi="Arial" w:cs="Arial"/>
          <w:sz w:val="24"/>
          <w:szCs w:val="24"/>
        </w:rPr>
        <w:lastRenderedPageBreak/>
        <w:t>poder adquisitivo</w:t>
      </w:r>
      <w:r w:rsidR="00BA2D40" w:rsidRPr="00A62C2F">
        <w:rPr>
          <w:rFonts w:ascii="Arial" w:hAnsi="Arial" w:cs="Arial"/>
          <w:sz w:val="24"/>
          <w:szCs w:val="24"/>
        </w:rPr>
        <w:t xml:space="preserve"> del dinero</w:t>
      </w:r>
      <w:r w:rsidR="005A7C76" w:rsidRPr="00A62C2F">
        <w:rPr>
          <w:rFonts w:ascii="Arial" w:hAnsi="Arial" w:cs="Arial"/>
          <w:sz w:val="24"/>
          <w:szCs w:val="24"/>
        </w:rPr>
        <w:t xml:space="preserve"> y en general </w:t>
      </w:r>
      <w:r w:rsidR="00BA2D40" w:rsidRPr="00A62C2F">
        <w:rPr>
          <w:rFonts w:ascii="Arial" w:hAnsi="Arial" w:cs="Arial"/>
          <w:sz w:val="24"/>
          <w:szCs w:val="24"/>
        </w:rPr>
        <w:t>a</w:t>
      </w:r>
      <w:r w:rsidR="005A7C76" w:rsidRPr="00A62C2F">
        <w:rPr>
          <w:rFonts w:ascii="Arial" w:hAnsi="Arial" w:cs="Arial"/>
          <w:sz w:val="24"/>
          <w:szCs w:val="24"/>
        </w:rPr>
        <w:t xml:space="preserve">l nivel de bienestar de </w:t>
      </w:r>
      <w:r w:rsidR="00AA39EE" w:rsidRPr="00A62C2F">
        <w:rPr>
          <w:rFonts w:ascii="Arial" w:hAnsi="Arial" w:cs="Arial"/>
          <w:sz w:val="24"/>
          <w:szCs w:val="24"/>
        </w:rPr>
        <w:t>los</w:t>
      </w:r>
      <w:r w:rsidR="005A7C76" w:rsidRPr="00A62C2F">
        <w:rPr>
          <w:rFonts w:ascii="Arial" w:hAnsi="Arial" w:cs="Arial"/>
          <w:sz w:val="24"/>
          <w:szCs w:val="24"/>
        </w:rPr>
        <w:t xml:space="preserve"> habitantes</w:t>
      </w:r>
      <w:r w:rsidR="00AA39EE" w:rsidRPr="00A62C2F">
        <w:rPr>
          <w:rFonts w:ascii="Arial" w:hAnsi="Arial" w:cs="Arial"/>
          <w:sz w:val="24"/>
          <w:szCs w:val="24"/>
        </w:rPr>
        <w:t xml:space="preserve"> del estado</w:t>
      </w:r>
      <w:r w:rsidR="00E11D79" w:rsidRPr="00A62C2F">
        <w:rPr>
          <w:rFonts w:ascii="Arial" w:hAnsi="Arial" w:cs="Arial"/>
          <w:sz w:val="24"/>
          <w:szCs w:val="24"/>
        </w:rPr>
        <w:t>.</w:t>
      </w:r>
    </w:p>
    <w:p w:rsidR="005A590F" w:rsidRPr="00A62C2F" w:rsidRDefault="00E11D79" w:rsidP="00AB2692">
      <w:pPr>
        <w:autoSpaceDE w:val="0"/>
        <w:autoSpaceDN w:val="0"/>
        <w:adjustRightInd w:val="0"/>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L</w:t>
      </w:r>
      <w:r w:rsidR="004E77D5" w:rsidRPr="00A62C2F">
        <w:rPr>
          <w:rFonts w:ascii="Arial" w:hAnsi="Arial" w:cs="Arial"/>
          <w:sz w:val="24"/>
          <w:szCs w:val="24"/>
        </w:rPr>
        <w:t xml:space="preserve">o cual no implica que </w:t>
      </w:r>
      <w:r w:rsidR="00FE300C" w:rsidRPr="00A62C2F">
        <w:rPr>
          <w:rFonts w:ascii="Arial" w:hAnsi="Arial" w:cs="Arial"/>
          <w:sz w:val="24"/>
          <w:szCs w:val="24"/>
        </w:rPr>
        <w:t>este gobierno</w:t>
      </w:r>
      <w:r w:rsidR="004E77D5" w:rsidRPr="00A62C2F">
        <w:rPr>
          <w:rFonts w:ascii="Arial" w:hAnsi="Arial" w:cs="Arial"/>
          <w:sz w:val="24"/>
          <w:szCs w:val="24"/>
        </w:rPr>
        <w:t xml:space="preserve"> desatienda el tema de la seguridad pública, tal como </w:t>
      </w:r>
      <w:r w:rsidR="00FE300C" w:rsidRPr="00A62C2F">
        <w:rPr>
          <w:rFonts w:ascii="Arial" w:hAnsi="Arial" w:cs="Arial"/>
          <w:sz w:val="24"/>
          <w:szCs w:val="24"/>
        </w:rPr>
        <w:t>se</w:t>
      </w:r>
      <w:r w:rsidR="004E77D5" w:rsidRPr="00A62C2F">
        <w:rPr>
          <w:rFonts w:ascii="Arial" w:hAnsi="Arial" w:cs="Arial"/>
          <w:sz w:val="24"/>
          <w:szCs w:val="24"/>
        </w:rPr>
        <w:t xml:space="preserve"> había </w:t>
      </w:r>
      <w:r w:rsidR="00FE300C" w:rsidRPr="00A62C2F">
        <w:rPr>
          <w:rFonts w:ascii="Arial" w:hAnsi="Arial" w:cs="Arial"/>
          <w:sz w:val="24"/>
          <w:szCs w:val="24"/>
        </w:rPr>
        <w:t>planea</w:t>
      </w:r>
      <w:r w:rsidR="004E77D5" w:rsidRPr="00A62C2F">
        <w:rPr>
          <w:rFonts w:ascii="Arial" w:hAnsi="Arial" w:cs="Arial"/>
          <w:sz w:val="24"/>
          <w:szCs w:val="24"/>
        </w:rPr>
        <w:t>do, a través de la puesta</w:t>
      </w:r>
      <w:r w:rsidR="00C47604" w:rsidRPr="00A62C2F">
        <w:rPr>
          <w:rFonts w:ascii="Arial" w:hAnsi="Arial" w:cs="Arial"/>
          <w:sz w:val="24"/>
          <w:szCs w:val="24"/>
        </w:rPr>
        <w:t xml:space="preserve"> en marcha </w:t>
      </w:r>
      <w:r w:rsidR="004E77D5" w:rsidRPr="00A62C2F">
        <w:rPr>
          <w:rFonts w:ascii="Arial" w:hAnsi="Arial" w:cs="Arial"/>
          <w:sz w:val="24"/>
          <w:szCs w:val="24"/>
        </w:rPr>
        <w:t>d</w:t>
      </w:r>
      <w:r w:rsidR="00C47604" w:rsidRPr="00A62C2F">
        <w:rPr>
          <w:rFonts w:ascii="Arial" w:hAnsi="Arial" w:cs="Arial"/>
          <w:sz w:val="24"/>
          <w:szCs w:val="24"/>
        </w:rPr>
        <w:t>el programa Yucatán Seguro</w:t>
      </w:r>
      <w:r w:rsidR="00FE300C" w:rsidRPr="00A62C2F">
        <w:rPr>
          <w:rFonts w:ascii="Arial" w:hAnsi="Arial" w:cs="Arial"/>
          <w:sz w:val="24"/>
          <w:szCs w:val="24"/>
        </w:rPr>
        <w:t xml:space="preserve"> para garantizar la mejora y continua actualización de la infraestructura tecnológica</w:t>
      </w:r>
      <w:r w:rsidR="00C47604" w:rsidRPr="00A62C2F">
        <w:rPr>
          <w:rFonts w:ascii="Arial" w:hAnsi="Arial" w:cs="Arial"/>
          <w:sz w:val="24"/>
          <w:szCs w:val="24"/>
        </w:rPr>
        <w:t>, s</w:t>
      </w:r>
      <w:r w:rsidR="00FE300C" w:rsidRPr="00A62C2F">
        <w:rPr>
          <w:rFonts w:ascii="Arial" w:hAnsi="Arial" w:cs="Arial"/>
          <w:sz w:val="24"/>
          <w:szCs w:val="24"/>
        </w:rPr>
        <w:t>ino que únicamente a fin de amortiguar el impacto que la desaceleración podría tener en la economía de nuestra entidad, se ha optado por robustecer y ampliar la política de austeridad</w:t>
      </w:r>
      <w:r w:rsidR="005A590F" w:rsidRPr="00A62C2F">
        <w:rPr>
          <w:rFonts w:ascii="Arial" w:hAnsi="Arial" w:cs="Arial"/>
          <w:sz w:val="24"/>
          <w:szCs w:val="24"/>
        </w:rPr>
        <w:t xml:space="preserve"> </w:t>
      </w:r>
      <w:r w:rsidR="003D4A32" w:rsidRPr="00A62C2F">
        <w:rPr>
          <w:rFonts w:ascii="Arial" w:hAnsi="Arial" w:cs="Arial"/>
          <w:sz w:val="24"/>
          <w:szCs w:val="24"/>
        </w:rPr>
        <w:t xml:space="preserve">que está en marcha desde el primer día de esta administración, </w:t>
      </w:r>
      <w:r w:rsidR="005A590F" w:rsidRPr="00A62C2F">
        <w:rPr>
          <w:rFonts w:ascii="Arial" w:hAnsi="Arial" w:cs="Arial"/>
          <w:sz w:val="24"/>
          <w:szCs w:val="24"/>
        </w:rPr>
        <w:t xml:space="preserve">para financiar las acciones de instalación, operación por expertos y mantenimiento de la infraestructura tecnológica en materia de seguridad pública, </w:t>
      </w:r>
      <w:r w:rsidR="00FE300C" w:rsidRPr="00A62C2F">
        <w:rPr>
          <w:rFonts w:ascii="Arial" w:hAnsi="Arial" w:cs="Arial"/>
          <w:sz w:val="24"/>
          <w:szCs w:val="24"/>
        </w:rPr>
        <w:t>como una respuesta al panorama económico actual</w:t>
      </w:r>
      <w:r w:rsidRPr="00A62C2F">
        <w:rPr>
          <w:rFonts w:ascii="Arial" w:hAnsi="Arial" w:cs="Arial"/>
          <w:sz w:val="24"/>
          <w:szCs w:val="24"/>
        </w:rPr>
        <w:t xml:space="preserve"> que enfrentan las familias yucatecas</w:t>
      </w:r>
      <w:r w:rsidR="005A590F" w:rsidRPr="00A62C2F">
        <w:rPr>
          <w:rFonts w:ascii="Arial" w:hAnsi="Arial" w:cs="Arial"/>
          <w:sz w:val="24"/>
          <w:szCs w:val="24"/>
        </w:rPr>
        <w:t xml:space="preserve">, </w:t>
      </w:r>
      <w:r w:rsidR="00FE300C" w:rsidRPr="00A62C2F">
        <w:rPr>
          <w:rFonts w:ascii="Arial" w:hAnsi="Arial" w:cs="Arial"/>
          <w:sz w:val="24"/>
          <w:szCs w:val="24"/>
        </w:rPr>
        <w:t>sin afectar la prestación de servicios básicos</w:t>
      </w:r>
      <w:r w:rsidR="005A590F" w:rsidRPr="00A62C2F">
        <w:rPr>
          <w:rFonts w:ascii="Arial" w:hAnsi="Arial" w:cs="Arial"/>
          <w:sz w:val="24"/>
          <w:szCs w:val="24"/>
        </w:rPr>
        <w:t>.</w:t>
      </w:r>
    </w:p>
    <w:p w:rsidR="003F0006" w:rsidRPr="00A62C2F" w:rsidRDefault="003F0006" w:rsidP="00AB2692">
      <w:pPr>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En el artículo segundo, se reforman</w:t>
      </w:r>
      <w:r w:rsidRPr="00A62C2F">
        <w:rPr>
          <w:rFonts w:ascii="Arial" w:hAnsi="Arial" w:cs="Arial"/>
          <w:b/>
          <w:sz w:val="24"/>
          <w:szCs w:val="24"/>
        </w:rPr>
        <w:t xml:space="preserve"> </w:t>
      </w:r>
      <w:r w:rsidR="00C317AA" w:rsidRPr="00A62C2F">
        <w:rPr>
          <w:rFonts w:ascii="Arial" w:hAnsi="Arial" w:cs="Arial"/>
          <w:sz w:val="24"/>
          <w:szCs w:val="24"/>
        </w:rPr>
        <w:t>el total</w:t>
      </w:r>
      <w:r w:rsidR="008D7AC3" w:rsidRPr="00A62C2F">
        <w:rPr>
          <w:rFonts w:ascii="Arial" w:hAnsi="Arial" w:cs="Arial"/>
          <w:sz w:val="24"/>
          <w:szCs w:val="24"/>
        </w:rPr>
        <w:t>,</w:t>
      </w:r>
      <w:r w:rsidR="00C317AA" w:rsidRPr="00A62C2F">
        <w:rPr>
          <w:rFonts w:ascii="Arial" w:hAnsi="Arial" w:cs="Arial"/>
          <w:sz w:val="24"/>
          <w:szCs w:val="24"/>
        </w:rPr>
        <w:t xml:space="preserve"> </w:t>
      </w:r>
      <w:r w:rsidR="00ED779C" w:rsidRPr="00A62C2F">
        <w:rPr>
          <w:rFonts w:ascii="Arial" w:hAnsi="Arial" w:cs="Arial"/>
          <w:sz w:val="24"/>
          <w:szCs w:val="24"/>
        </w:rPr>
        <w:t>la sumatoria</w:t>
      </w:r>
      <w:r w:rsidR="000C4461" w:rsidRPr="00A62C2F">
        <w:rPr>
          <w:rFonts w:ascii="Arial" w:hAnsi="Arial" w:cs="Arial"/>
          <w:sz w:val="24"/>
          <w:szCs w:val="24"/>
        </w:rPr>
        <w:t xml:space="preserve"> denominad</w:t>
      </w:r>
      <w:r w:rsidR="00ED779C" w:rsidRPr="00A62C2F">
        <w:rPr>
          <w:rFonts w:ascii="Arial" w:hAnsi="Arial" w:cs="Arial"/>
          <w:sz w:val="24"/>
          <w:szCs w:val="24"/>
        </w:rPr>
        <w:t>a</w:t>
      </w:r>
      <w:r w:rsidR="000C4461" w:rsidRPr="00A62C2F">
        <w:rPr>
          <w:rFonts w:ascii="Arial" w:hAnsi="Arial" w:cs="Arial"/>
          <w:sz w:val="24"/>
          <w:szCs w:val="24"/>
        </w:rPr>
        <w:t xml:space="preserve"> “Ingresos del Gobierno Estatal (1+3+4+5+6+8+9)</w:t>
      </w:r>
      <w:r w:rsidR="00ED779C" w:rsidRPr="00A62C2F">
        <w:rPr>
          <w:rFonts w:ascii="Arial" w:hAnsi="Arial" w:cs="Arial"/>
          <w:sz w:val="24"/>
          <w:szCs w:val="24"/>
        </w:rPr>
        <w:t>”</w:t>
      </w:r>
      <w:r w:rsidR="000C4461" w:rsidRPr="00A62C2F">
        <w:rPr>
          <w:rFonts w:ascii="Arial" w:hAnsi="Arial" w:cs="Arial"/>
          <w:sz w:val="24"/>
          <w:szCs w:val="24"/>
        </w:rPr>
        <w:t xml:space="preserve">, </w:t>
      </w:r>
      <w:r w:rsidR="00C317AA" w:rsidRPr="00A62C2F">
        <w:rPr>
          <w:rFonts w:ascii="Arial" w:hAnsi="Arial" w:cs="Arial"/>
          <w:sz w:val="24"/>
          <w:szCs w:val="24"/>
        </w:rPr>
        <w:t xml:space="preserve">el </w:t>
      </w:r>
      <w:r w:rsidR="00ED779C" w:rsidRPr="00A62C2F">
        <w:rPr>
          <w:rFonts w:ascii="Arial" w:hAnsi="Arial" w:cs="Arial"/>
          <w:sz w:val="24"/>
          <w:szCs w:val="24"/>
        </w:rPr>
        <w:t>rubro</w:t>
      </w:r>
      <w:r w:rsidR="00C317AA" w:rsidRPr="00A62C2F">
        <w:rPr>
          <w:rFonts w:ascii="Arial" w:hAnsi="Arial" w:cs="Arial"/>
          <w:sz w:val="24"/>
          <w:szCs w:val="24"/>
        </w:rPr>
        <w:t xml:space="preserve"> 4</w:t>
      </w:r>
      <w:r w:rsidR="00ED779C" w:rsidRPr="00A62C2F">
        <w:rPr>
          <w:rFonts w:ascii="Arial" w:hAnsi="Arial" w:cs="Arial"/>
          <w:sz w:val="24"/>
          <w:szCs w:val="24"/>
        </w:rPr>
        <w:t>, el tipo 4.3</w:t>
      </w:r>
      <w:r w:rsidR="008D7AC3" w:rsidRPr="00A62C2F">
        <w:rPr>
          <w:rFonts w:ascii="Arial" w:hAnsi="Arial" w:cs="Arial"/>
          <w:sz w:val="24"/>
          <w:szCs w:val="24"/>
        </w:rPr>
        <w:t xml:space="preserve"> y el gran total</w:t>
      </w:r>
      <w:r w:rsidR="00C317AA" w:rsidRPr="00A62C2F">
        <w:rPr>
          <w:rFonts w:ascii="Arial" w:hAnsi="Arial" w:cs="Arial"/>
          <w:sz w:val="24"/>
          <w:szCs w:val="24"/>
        </w:rPr>
        <w:t xml:space="preserve"> de la tabla 1 del artículo 2</w:t>
      </w:r>
      <w:r w:rsidR="00C317AA" w:rsidRPr="00A62C2F">
        <w:rPr>
          <w:rFonts w:ascii="Arial" w:hAnsi="Arial" w:cs="Arial"/>
          <w:b/>
          <w:sz w:val="24"/>
          <w:szCs w:val="24"/>
        </w:rPr>
        <w:t xml:space="preserve"> </w:t>
      </w:r>
      <w:r w:rsidR="00C317AA" w:rsidRPr="00A62C2F">
        <w:rPr>
          <w:rFonts w:ascii="Arial" w:hAnsi="Arial" w:cs="Arial"/>
          <w:sz w:val="24"/>
          <w:szCs w:val="24"/>
        </w:rPr>
        <w:t>y</w:t>
      </w:r>
      <w:r w:rsidR="00C317AA" w:rsidRPr="00A62C2F">
        <w:rPr>
          <w:rFonts w:ascii="Arial" w:hAnsi="Arial" w:cs="Arial"/>
          <w:b/>
          <w:sz w:val="24"/>
          <w:szCs w:val="24"/>
        </w:rPr>
        <w:t xml:space="preserve"> </w:t>
      </w:r>
      <w:r w:rsidR="00C317AA" w:rsidRPr="00A62C2F">
        <w:rPr>
          <w:rFonts w:ascii="Arial" w:hAnsi="Arial" w:cs="Arial"/>
          <w:sz w:val="24"/>
          <w:szCs w:val="24"/>
        </w:rPr>
        <w:t>se deroga l</w:t>
      </w:r>
      <w:r w:rsidR="00ED779C" w:rsidRPr="00A62C2F">
        <w:rPr>
          <w:rFonts w:ascii="Arial" w:hAnsi="Arial" w:cs="Arial"/>
          <w:sz w:val="24"/>
          <w:szCs w:val="24"/>
        </w:rPr>
        <w:t>a</w:t>
      </w:r>
      <w:r w:rsidR="00C317AA" w:rsidRPr="00A62C2F">
        <w:rPr>
          <w:rFonts w:ascii="Arial" w:hAnsi="Arial" w:cs="Arial"/>
          <w:sz w:val="24"/>
          <w:szCs w:val="24"/>
        </w:rPr>
        <w:t xml:space="preserve"> </w:t>
      </w:r>
      <w:r w:rsidR="00ED779C" w:rsidRPr="00A62C2F">
        <w:rPr>
          <w:rFonts w:ascii="Arial" w:hAnsi="Arial" w:cs="Arial"/>
          <w:sz w:val="24"/>
          <w:szCs w:val="24"/>
        </w:rPr>
        <w:t>clase</w:t>
      </w:r>
      <w:r w:rsidR="00C317AA" w:rsidRPr="00A62C2F">
        <w:rPr>
          <w:rFonts w:ascii="Arial" w:hAnsi="Arial" w:cs="Arial"/>
          <w:sz w:val="24"/>
          <w:szCs w:val="24"/>
        </w:rPr>
        <w:t xml:space="preserve"> 4.3.18 de la tabla 1 del artículo 2</w:t>
      </w:r>
      <w:r w:rsidR="00173782" w:rsidRPr="00A62C2F">
        <w:rPr>
          <w:rFonts w:ascii="Arial" w:hAnsi="Arial" w:cs="Arial"/>
          <w:sz w:val="24"/>
          <w:szCs w:val="24"/>
        </w:rPr>
        <w:t>,</w:t>
      </w:r>
      <w:r w:rsidR="00C317AA" w:rsidRPr="00A62C2F">
        <w:rPr>
          <w:rFonts w:ascii="Arial" w:hAnsi="Arial" w:cs="Arial"/>
          <w:sz w:val="24"/>
          <w:szCs w:val="24"/>
        </w:rPr>
        <w:t xml:space="preserve"> </w:t>
      </w:r>
      <w:r w:rsidR="00173782" w:rsidRPr="00A62C2F">
        <w:rPr>
          <w:rFonts w:ascii="Arial" w:hAnsi="Arial" w:cs="Arial"/>
          <w:sz w:val="24"/>
          <w:szCs w:val="24"/>
        </w:rPr>
        <w:t xml:space="preserve">todos </w:t>
      </w:r>
      <w:r w:rsidR="00C317AA" w:rsidRPr="00A62C2F">
        <w:rPr>
          <w:rFonts w:ascii="Arial" w:hAnsi="Arial" w:cs="Arial"/>
          <w:sz w:val="24"/>
          <w:szCs w:val="24"/>
        </w:rPr>
        <w:t xml:space="preserve">de la Ley de Ingresos del Estado de Yucatán para el </w:t>
      </w:r>
      <w:r w:rsidR="00173782" w:rsidRPr="00A62C2F">
        <w:rPr>
          <w:rFonts w:ascii="Arial" w:hAnsi="Arial" w:cs="Arial"/>
          <w:sz w:val="24"/>
          <w:szCs w:val="24"/>
        </w:rPr>
        <w:t>E</w:t>
      </w:r>
      <w:r w:rsidR="00C317AA" w:rsidRPr="00A62C2F">
        <w:rPr>
          <w:rFonts w:ascii="Arial" w:hAnsi="Arial" w:cs="Arial"/>
          <w:sz w:val="24"/>
          <w:szCs w:val="24"/>
        </w:rPr>
        <w:t xml:space="preserve">jercicio </w:t>
      </w:r>
      <w:r w:rsidR="00173782" w:rsidRPr="00A62C2F">
        <w:rPr>
          <w:rFonts w:ascii="Arial" w:hAnsi="Arial" w:cs="Arial"/>
          <w:sz w:val="24"/>
          <w:szCs w:val="24"/>
        </w:rPr>
        <w:t>F</w:t>
      </w:r>
      <w:r w:rsidR="00C317AA" w:rsidRPr="00A62C2F">
        <w:rPr>
          <w:rFonts w:ascii="Arial" w:hAnsi="Arial" w:cs="Arial"/>
          <w:sz w:val="24"/>
          <w:szCs w:val="24"/>
        </w:rPr>
        <w:t>iscal 2020</w:t>
      </w:r>
      <w:r w:rsidRPr="00A62C2F">
        <w:rPr>
          <w:rFonts w:ascii="Arial" w:hAnsi="Arial" w:cs="Arial"/>
          <w:sz w:val="24"/>
          <w:szCs w:val="24"/>
        </w:rPr>
        <w:t>, para</w:t>
      </w:r>
      <w:r w:rsidR="00ED779C" w:rsidRPr="00A62C2F">
        <w:rPr>
          <w:rFonts w:ascii="Arial" w:hAnsi="Arial" w:cs="Arial"/>
          <w:sz w:val="24"/>
          <w:szCs w:val="24"/>
        </w:rPr>
        <w:t xml:space="preserve"> derogar </w:t>
      </w:r>
      <w:r w:rsidR="00173782" w:rsidRPr="00A62C2F">
        <w:rPr>
          <w:rFonts w:ascii="Arial" w:hAnsi="Arial" w:cs="Arial"/>
          <w:sz w:val="24"/>
          <w:szCs w:val="24"/>
        </w:rPr>
        <w:t>l</w:t>
      </w:r>
      <w:r w:rsidR="00ED779C" w:rsidRPr="00A62C2F">
        <w:rPr>
          <w:rFonts w:ascii="Arial" w:hAnsi="Arial" w:cs="Arial"/>
          <w:sz w:val="24"/>
          <w:szCs w:val="24"/>
        </w:rPr>
        <w:t>a clase</w:t>
      </w:r>
      <w:r w:rsidR="00173782" w:rsidRPr="00A62C2F">
        <w:rPr>
          <w:rFonts w:ascii="Arial" w:hAnsi="Arial" w:cs="Arial"/>
          <w:sz w:val="24"/>
          <w:szCs w:val="24"/>
        </w:rPr>
        <w:t xml:space="preserve"> correspondiente a los derechos por la infraestructura tecnológica en materia de seguridad pública así como</w:t>
      </w:r>
      <w:r w:rsidRPr="00A62C2F">
        <w:rPr>
          <w:rFonts w:ascii="Arial" w:hAnsi="Arial" w:cs="Arial"/>
          <w:sz w:val="24"/>
          <w:szCs w:val="24"/>
        </w:rPr>
        <w:t xml:space="preserve"> actualizar los montos a recaudar con motivo de la</w:t>
      </w:r>
      <w:r w:rsidR="00173782" w:rsidRPr="00A62C2F">
        <w:rPr>
          <w:rFonts w:ascii="Arial" w:hAnsi="Arial" w:cs="Arial"/>
          <w:sz w:val="24"/>
          <w:szCs w:val="24"/>
        </w:rPr>
        <w:t xml:space="preserve"> referida</w:t>
      </w:r>
      <w:r w:rsidRPr="00A62C2F">
        <w:rPr>
          <w:rFonts w:ascii="Arial" w:hAnsi="Arial" w:cs="Arial"/>
          <w:sz w:val="24"/>
          <w:szCs w:val="24"/>
        </w:rPr>
        <w:t xml:space="preserve"> derogación que se propone. </w:t>
      </w:r>
    </w:p>
    <w:p w:rsidR="00F16B32" w:rsidRPr="00A62C2F" w:rsidRDefault="003F0006" w:rsidP="00AB2692">
      <w:pPr>
        <w:tabs>
          <w:tab w:val="left" w:pos="0"/>
        </w:tabs>
        <w:autoSpaceDE w:val="0"/>
        <w:autoSpaceDN w:val="0"/>
        <w:adjustRightInd w:val="0"/>
        <w:spacing w:before="100" w:beforeAutospacing="1" w:after="100" w:afterAutospacing="1" w:line="240" w:lineRule="auto"/>
        <w:jc w:val="both"/>
        <w:rPr>
          <w:rFonts w:ascii="Arial" w:hAnsi="Arial" w:cs="Arial"/>
          <w:bCs/>
          <w:sz w:val="24"/>
          <w:szCs w:val="24"/>
        </w:rPr>
      </w:pPr>
      <w:r w:rsidRPr="00A62C2F">
        <w:rPr>
          <w:rFonts w:ascii="Arial" w:hAnsi="Arial" w:cs="Arial"/>
          <w:sz w:val="24"/>
          <w:szCs w:val="24"/>
        </w:rPr>
        <w:t xml:space="preserve">Por último, la iniciativa que se presenta cuenta con </w:t>
      </w:r>
      <w:r w:rsidR="00171FAC" w:rsidRPr="00A62C2F">
        <w:rPr>
          <w:rFonts w:ascii="Arial" w:hAnsi="Arial" w:cs="Arial"/>
          <w:sz w:val="24"/>
          <w:szCs w:val="24"/>
        </w:rPr>
        <w:t>dos</w:t>
      </w:r>
      <w:r w:rsidRPr="00A62C2F">
        <w:rPr>
          <w:rFonts w:ascii="Arial" w:hAnsi="Arial" w:cs="Arial"/>
          <w:sz w:val="24"/>
          <w:szCs w:val="24"/>
        </w:rPr>
        <w:t xml:space="preserve"> artículo</w:t>
      </w:r>
      <w:r w:rsidR="00171FAC" w:rsidRPr="00A62C2F">
        <w:rPr>
          <w:rFonts w:ascii="Arial" w:hAnsi="Arial" w:cs="Arial"/>
          <w:sz w:val="24"/>
          <w:szCs w:val="24"/>
        </w:rPr>
        <w:t>s</w:t>
      </w:r>
      <w:r w:rsidRPr="00A62C2F">
        <w:rPr>
          <w:rFonts w:ascii="Arial" w:hAnsi="Arial" w:cs="Arial"/>
          <w:sz w:val="24"/>
          <w:szCs w:val="24"/>
        </w:rPr>
        <w:t xml:space="preserve"> transitorio</w:t>
      </w:r>
      <w:r w:rsidR="00171FAC" w:rsidRPr="00A62C2F">
        <w:rPr>
          <w:rFonts w:ascii="Arial" w:hAnsi="Arial" w:cs="Arial"/>
          <w:sz w:val="24"/>
          <w:szCs w:val="24"/>
        </w:rPr>
        <w:t>s</w:t>
      </w:r>
      <w:r w:rsidRPr="00A62C2F">
        <w:rPr>
          <w:rFonts w:ascii="Arial" w:hAnsi="Arial" w:cs="Arial"/>
          <w:sz w:val="24"/>
          <w:szCs w:val="24"/>
        </w:rPr>
        <w:t xml:space="preserve"> relativo</w:t>
      </w:r>
      <w:r w:rsidR="00171FAC" w:rsidRPr="00A62C2F">
        <w:rPr>
          <w:rFonts w:ascii="Arial" w:hAnsi="Arial" w:cs="Arial"/>
          <w:sz w:val="24"/>
          <w:szCs w:val="24"/>
        </w:rPr>
        <w:t>s</w:t>
      </w:r>
      <w:r w:rsidRPr="00A62C2F">
        <w:rPr>
          <w:rFonts w:ascii="Arial" w:hAnsi="Arial" w:cs="Arial"/>
          <w:sz w:val="24"/>
          <w:szCs w:val="24"/>
        </w:rPr>
        <w:t xml:space="preserve"> a la entrada en vigor del decreto</w:t>
      </w:r>
      <w:r w:rsidR="00171FAC" w:rsidRPr="00A62C2F">
        <w:rPr>
          <w:rFonts w:ascii="Arial" w:hAnsi="Arial" w:cs="Arial"/>
          <w:sz w:val="24"/>
          <w:szCs w:val="24"/>
        </w:rPr>
        <w:t xml:space="preserve"> así como</w:t>
      </w:r>
      <w:r w:rsidR="00F16B32" w:rsidRPr="00A62C2F">
        <w:rPr>
          <w:rFonts w:ascii="Arial" w:hAnsi="Arial" w:cs="Arial"/>
          <w:sz w:val="24"/>
          <w:szCs w:val="24"/>
        </w:rPr>
        <w:t xml:space="preserve"> a los ajustes presupuestales </w:t>
      </w:r>
      <w:r w:rsidR="00F16B32" w:rsidRPr="00A62C2F">
        <w:rPr>
          <w:rFonts w:ascii="Arial" w:hAnsi="Arial" w:cs="Arial"/>
          <w:bCs/>
          <w:sz w:val="24"/>
          <w:szCs w:val="24"/>
        </w:rPr>
        <w:t>al Presupuesto de Egresos del Gobierno del Estado de Yucatán para el Ejercicio Fiscal 2020, que deberá realizar el Poder Ejecutivo a través de la Secretaría de Administración y Finanzas, en cumplimiento al principio de balance presupuestario y a lo dispuesto en la Ley del Presupuesto y Contabilidad Gubernamental del Estado de Yucatán, su reglamento y demás normativa aplicable.</w:t>
      </w:r>
    </w:p>
    <w:p w:rsidR="00AB2692" w:rsidRPr="00A62C2F" w:rsidRDefault="00160720" w:rsidP="00AB269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En virtud de lo anterior, y en ejercicio de las facultades que me confieren los artículos 35, fracción II, y </w:t>
      </w:r>
      <w:r>
        <w:rPr>
          <w:rFonts w:ascii="Arial" w:hAnsi="Arial" w:cs="Arial"/>
          <w:sz w:val="24"/>
          <w:szCs w:val="24"/>
          <w:lang w:val="es-ES"/>
        </w:rPr>
        <w:t xml:space="preserve">56, fracción I, </w:t>
      </w:r>
      <w:r>
        <w:rPr>
          <w:rFonts w:ascii="Arial" w:hAnsi="Arial" w:cs="Arial"/>
          <w:sz w:val="24"/>
          <w:szCs w:val="24"/>
        </w:rPr>
        <w:t xml:space="preserve">de la Constitución Política del Estado de Yucatán, y </w:t>
      </w:r>
      <w:r>
        <w:rPr>
          <w:rFonts w:ascii="Arial" w:hAnsi="Arial" w:cs="Arial"/>
          <w:sz w:val="24"/>
          <w:szCs w:val="24"/>
          <w:lang w:val="es-ES"/>
        </w:rPr>
        <w:t xml:space="preserve">18 del Código de la Administración Pública de Yucatán, </w:t>
      </w:r>
      <w:r>
        <w:rPr>
          <w:rFonts w:ascii="Arial" w:hAnsi="Arial" w:cs="Arial"/>
          <w:sz w:val="24"/>
          <w:szCs w:val="24"/>
        </w:rPr>
        <w:t>someto a su consideración la siguiente:</w:t>
      </w:r>
    </w:p>
    <w:p w:rsidR="00695C08" w:rsidRPr="00A62C2F" w:rsidRDefault="00695C08" w:rsidP="00AB2692">
      <w:pPr>
        <w:spacing w:before="100" w:beforeAutospacing="1" w:after="100" w:afterAutospacing="1" w:line="240" w:lineRule="auto"/>
        <w:jc w:val="center"/>
        <w:rPr>
          <w:rFonts w:ascii="Arial" w:hAnsi="Arial" w:cs="Arial"/>
          <w:b/>
          <w:sz w:val="24"/>
          <w:szCs w:val="24"/>
        </w:rPr>
      </w:pPr>
      <w:r w:rsidRPr="00A62C2F">
        <w:rPr>
          <w:rFonts w:ascii="Arial" w:hAnsi="Arial" w:cs="Arial"/>
          <w:b/>
          <w:sz w:val="24"/>
          <w:szCs w:val="24"/>
          <w:shd w:val="clear" w:color="auto" w:fill="FFFFFF"/>
        </w:rPr>
        <w:t>Iniciativa para modificar la Ley General de Hacienda del Estado de Yucatán y la Ley de Ingresos del Estado de Yucatán para el Ejercicio Fiscal 2020</w:t>
      </w:r>
    </w:p>
    <w:p w:rsidR="00CC2DD0" w:rsidRPr="00A62C2F" w:rsidRDefault="00CC2DD0" w:rsidP="00AB2692">
      <w:pPr>
        <w:spacing w:before="100" w:beforeAutospacing="1" w:after="100" w:afterAutospacing="1" w:line="240" w:lineRule="auto"/>
        <w:jc w:val="both"/>
        <w:rPr>
          <w:rFonts w:ascii="Arial" w:hAnsi="Arial" w:cs="Arial"/>
          <w:sz w:val="24"/>
          <w:szCs w:val="24"/>
        </w:rPr>
      </w:pPr>
      <w:r w:rsidRPr="00A62C2F">
        <w:rPr>
          <w:rFonts w:ascii="Arial" w:hAnsi="Arial" w:cs="Arial"/>
          <w:b/>
          <w:sz w:val="24"/>
          <w:szCs w:val="24"/>
        </w:rPr>
        <w:t xml:space="preserve">Artículo </w:t>
      </w:r>
      <w:r w:rsidR="00095592" w:rsidRPr="00A62C2F">
        <w:rPr>
          <w:rFonts w:ascii="Arial" w:hAnsi="Arial" w:cs="Arial"/>
          <w:b/>
          <w:sz w:val="24"/>
          <w:szCs w:val="24"/>
        </w:rPr>
        <w:t>primero</w:t>
      </w:r>
      <w:r w:rsidRPr="00A62C2F">
        <w:rPr>
          <w:rFonts w:ascii="Arial" w:hAnsi="Arial" w:cs="Arial"/>
          <w:b/>
          <w:sz w:val="24"/>
          <w:szCs w:val="24"/>
        </w:rPr>
        <w:t xml:space="preserve">. Se </w:t>
      </w:r>
      <w:r w:rsidR="00DE31AB" w:rsidRPr="00A62C2F">
        <w:rPr>
          <w:rFonts w:ascii="Arial" w:hAnsi="Arial" w:cs="Arial"/>
          <w:b/>
          <w:sz w:val="24"/>
          <w:szCs w:val="24"/>
        </w:rPr>
        <w:t>derogan</w:t>
      </w:r>
      <w:r w:rsidRPr="00A62C2F">
        <w:rPr>
          <w:rFonts w:ascii="Arial" w:hAnsi="Arial" w:cs="Arial"/>
          <w:b/>
          <w:sz w:val="24"/>
          <w:szCs w:val="24"/>
        </w:rPr>
        <w:t>:</w:t>
      </w:r>
      <w:r w:rsidRPr="00A62C2F">
        <w:rPr>
          <w:rFonts w:ascii="Arial" w:hAnsi="Arial" w:cs="Arial"/>
          <w:sz w:val="24"/>
          <w:szCs w:val="24"/>
        </w:rPr>
        <w:t xml:space="preserve"> </w:t>
      </w:r>
      <w:r w:rsidR="00FF662A" w:rsidRPr="00A62C2F">
        <w:rPr>
          <w:rFonts w:ascii="Arial" w:hAnsi="Arial" w:cs="Arial"/>
          <w:sz w:val="24"/>
          <w:szCs w:val="24"/>
        </w:rPr>
        <w:t xml:space="preserve">la fracción XVIII del artículo 47; el </w:t>
      </w:r>
      <w:r w:rsidR="00DE31AB" w:rsidRPr="00A62C2F">
        <w:rPr>
          <w:rFonts w:ascii="Arial" w:hAnsi="Arial" w:cs="Arial"/>
          <w:sz w:val="24"/>
          <w:szCs w:val="24"/>
        </w:rPr>
        <w:t>capítulo XXVI</w:t>
      </w:r>
      <w:r w:rsidR="0054037B" w:rsidRPr="00A62C2F">
        <w:rPr>
          <w:rFonts w:ascii="Arial" w:hAnsi="Arial" w:cs="Arial"/>
          <w:sz w:val="24"/>
          <w:szCs w:val="24"/>
        </w:rPr>
        <w:t>I</w:t>
      </w:r>
      <w:r w:rsidR="00DE31AB" w:rsidRPr="00A62C2F">
        <w:rPr>
          <w:rFonts w:ascii="Arial" w:hAnsi="Arial" w:cs="Arial"/>
          <w:sz w:val="24"/>
          <w:szCs w:val="24"/>
        </w:rPr>
        <w:t xml:space="preserve"> de</w:t>
      </w:r>
      <w:r w:rsidRPr="00A62C2F">
        <w:rPr>
          <w:rFonts w:ascii="Arial" w:hAnsi="Arial" w:cs="Arial"/>
          <w:sz w:val="24"/>
          <w:szCs w:val="24"/>
        </w:rPr>
        <w:t>l título tercero denominado “</w:t>
      </w:r>
      <w:r w:rsidR="00232746" w:rsidRPr="00A62C2F">
        <w:rPr>
          <w:rFonts w:ascii="Arial" w:hAnsi="Arial" w:cs="Arial"/>
          <w:sz w:val="24"/>
          <w:szCs w:val="24"/>
        </w:rPr>
        <w:t xml:space="preserve">Derechos por la infraestructura tecnológica en </w:t>
      </w:r>
      <w:r w:rsidR="00232746" w:rsidRPr="00A62C2F">
        <w:rPr>
          <w:rFonts w:ascii="Arial" w:hAnsi="Arial" w:cs="Arial"/>
          <w:sz w:val="24"/>
          <w:szCs w:val="24"/>
        </w:rPr>
        <w:lastRenderedPageBreak/>
        <w:t>materia de seguridad pública</w:t>
      </w:r>
      <w:r w:rsidRPr="00A62C2F">
        <w:rPr>
          <w:rFonts w:ascii="Arial" w:hAnsi="Arial" w:cs="Arial"/>
          <w:sz w:val="24"/>
          <w:szCs w:val="24"/>
        </w:rPr>
        <w:t>” que contiene los artículos 85</w:t>
      </w:r>
      <w:r w:rsidR="00232746" w:rsidRPr="00A62C2F">
        <w:rPr>
          <w:rFonts w:ascii="Arial" w:hAnsi="Arial" w:cs="Arial"/>
          <w:sz w:val="24"/>
          <w:szCs w:val="24"/>
        </w:rPr>
        <w:t>-Y</w:t>
      </w:r>
      <w:r w:rsidRPr="00A62C2F">
        <w:rPr>
          <w:rFonts w:ascii="Arial" w:hAnsi="Arial" w:cs="Arial"/>
          <w:sz w:val="24"/>
          <w:szCs w:val="24"/>
        </w:rPr>
        <w:t>, 85</w:t>
      </w:r>
      <w:r w:rsidR="00232746" w:rsidRPr="00A62C2F">
        <w:rPr>
          <w:rFonts w:ascii="Arial" w:hAnsi="Arial" w:cs="Arial"/>
          <w:sz w:val="24"/>
          <w:szCs w:val="24"/>
        </w:rPr>
        <w:t>-Z,</w:t>
      </w:r>
      <w:r w:rsidRPr="00A62C2F">
        <w:rPr>
          <w:rFonts w:ascii="Arial" w:hAnsi="Arial" w:cs="Arial"/>
          <w:sz w:val="24"/>
          <w:szCs w:val="24"/>
        </w:rPr>
        <w:t xml:space="preserve"> 85</w:t>
      </w:r>
      <w:r w:rsidR="00232746" w:rsidRPr="00A62C2F">
        <w:rPr>
          <w:rFonts w:ascii="Arial" w:hAnsi="Arial" w:cs="Arial"/>
          <w:sz w:val="24"/>
          <w:szCs w:val="24"/>
        </w:rPr>
        <w:t>-AA y 85-AB</w:t>
      </w:r>
      <w:r w:rsidR="00DF5EF3" w:rsidRPr="00A62C2F">
        <w:rPr>
          <w:rFonts w:ascii="Arial" w:hAnsi="Arial" w:cs="Arial"/>
          <w:sz w:val="24"/>
          <w:szCs w:val="24"/>
        </w:rPr>
        <w:t>;</w:t>
      </w:r>
      <w:r w:rsidRPr="00A62C2F">
        <w:rPr>
          <w:rFonts w:ascii="Arial" w:hAnsi="Arial" w:cs="Arial"/>
          <w:sz w:val="24"/>
          <w:szCs w:val="24"/>
        </w:rPr>
        <w:t xml:space="preserve"> y </w:t>
      </w:r>
      <w:r w:rsidR="00014D1D" w:rsidRPr="00A62C2F">
        <w:rPr>
          <w:rFonts w:ascii="Arial" w:hAnsi="Arial" w:cs="Arial"/>
          <w:sz w:val="24"/>
          <w:szCs w:val="24"/>
        </w:rPr>
        <w:t>los artículos 85-Y, 85-Z, 85-AA y 85-AB</w:t>
      </w:r>
      <w:r w:rsidRPr="00A62C2F">
        <w:rPr>
          <w:rFonts w:ascii="Arial" w:hAnsi="Arial" w:cs="Arial"/>
          <w:sz w:val="24"/>
          <w:szCs w:val="24"/>
        </w:rPr>
        <w:t>, todos de la Ley General de Hacienda del Estado de Yucatán, para quedar como sigue:</w:t>
      </w:r>
    </w:p>
    <w:p w:rsidR="00834E0D" w:rsidRPr="00A62C2F" w:rsidRDefault="00834E0D" w:rsidP="00AB2692">
      <w:pPr>
        <w:pStyle w:val="Default"/>
        <w:spacing w:after="100" w:afterAutospacing="1"/>
      </w:pPr>
      <w:r w:rsidRPr="00A62C2F">
        <w:rPr>
          <w:b/>
        </w:rPr>
        <w:t>Artículo 47.-</w:t>
      </w:r>
      <w:r w:rsidRPr="00A62C2F">
        <w:t xml:space="preserve"> …</w:t>
      </w:r>
    </w:p>
    <w:p w:rsidR="00834E0D" w:rsidRPr="00A62C2F" w:rsidRDefault="00834E0D" w:rsidP="00AB2692">
      <w:pPr>
        <w:pStyle w:val="Default"/>
        <w:spacing w:after="100" w:afterAutospacing="1"/>
        <w:ind w:firstLine="709"/>
      </w:pPr>
      <w:r w:rsidRPr="00A62C2F">
        <w:t>I.- a la XVII.- …</w:t>
      </w:r>
    </w:p>
    <w:p w:rsidR="00834E0D" w:rsidRPr="00A62C2F" w:rsidRDefault="00834E0D" w:rsidP="00AB2692">
      <w:pPr>
        <w:pStyle w:val="Default"/>
        <w:spacing w:after="100" w:afterAutospacing="1"/>
        <w:ind w:firstLine="709"/>
        <w:rPr>
          <w:b/>
          <w:bCs/>
          <w:color w:val="auto"/>
        </w:rPr>
      </w:pPr>
      <w:r w:rsidRPr="00A62C2F">
        <w:t>XVIII.- Se deroga.</w:t>
      </w:r>
    </w:p>
    <w:p w:rsidR="00CC2DD0" w:rsidRPr="00A62C2F" w:rsidRDefault="00CC2DD0" w:rsidP="00AB2692">
      <w:pPr>
        <w:pStyle w:val="Default"/>
        <w:spacing w:after="100" w:afterAutospacing="1"/>
        <w:jc w:val="center"/>
        <w:rPr>
          <w:b/>
          <w:bCs/>
          <w:color w:val="auto"/>
        </w:rPr>
      </w:pPr>
      <w:r w:rsidRPr="00A62C2F">
        <w:rPr>
          <w:b/>
          <w:bCs/>
          <w:color w:val="auto"/>
        </w:rPr>
        <w:t>CAPITULO XXVII</w:t>
      </w:r>
      <w:r w:rsidRPr="00A62C2F">
        <w:rPr>
          <w:b/>
          <w:bCs/>
          <w:color w:val="auto"/>
        </w:rPr>
        <w:br/>
      </w:r>
      <w:r w:rsidR="0039008D" w:rsidRPr="00A62C2F">
        <w:rPr>
          <w:b/>
          <w:bCs/>
          <w:color w:val="auto"/>
        </w:rPr>
        <w:t>Se deroga</w:t>
      </w:r>
    </w:p>
    <w:p w:rsidR="00CC2DD0" w:rsidRPr="00A62C2F" w:rsidRDefault="00CC2DD0" w:rsidP="00AB2692">
      <w:pPr>
        <w:autoSpaceDE w:val="0"/>
        <w:autoSpaceDN w:val="0"/>
        <w:adjustRightInd w:val="0"/>
        <w:spacing w:before="100" w:beforeAutospacing="1" w:line="240" w:lineRule="auto"/>
        <w:jc w:val="both"/>
        <w:rPr>
          <w:rFonts w:ascii="Arial" w:hAnsi="Arial" w:cs="Arial"/>
          <w:sz w:val="24"/>
          <w:szCs w:val="24"/>
        </w:rPr>
      </w:pPr>
      <w:r w:rsidRPr="00A62C2F">
        <w:rPr>
          <w:rFonts w:ascii="Arial" w:hAnsi="Arial" w:cs="Arial"/>
          <w:b/>
          <w:bCs/>
          <w:sz w:val="24"/>
          <w:szCs w:val="24"/>
        </w:rPr>
        <w:t>Artículo 85</w:t>
      </w:r>
      <w:r w:rsidR="00F43D95" w:rsidRPr="00A62C2F">
        <w:rPr>
          <w:rFonts w:ascii="Arial" w:hAnsi="Arial" w:cs="Arial"/>
          <w:b/>
          <w:bCs/>
          <w:sz w:val="24"/>
          <w:szCs w:val="24"/>
        </w:rPr>
        <w:t>-Y</w:t>
      </w:r>
      <w:r w:rsidRPr="00A62C2F">
        <w:rPr>
          <w:rFonts w:ascii="Arial" w:hAnsi="Arial" w:cs="Arial"/>
          <w:b/>
          <w:bCs/>
          <w:sz w:val="24"/>
          <w:szCs w:val="24"/>
        </w:rPr>
        <w:t>.-</w:t>
      </w:r>
      <w:r w:rsidRPr="00A62C2F">
        <w:rPr>
          <w:rFonts w:ascii="Arial" w:hAnsi="Arial" w:cs="Arial"/>
          <w:sz w:val="24"/>
          <w:szCs w:val="24"/>
        </w:rPr>
        <w:t xml:space="preserve"> S</w:t>
      </w:r>
      <w:r w:rsidR="00DE31AB" w:rsidRPr="00A62C2F">
        <w:rPr>
          <w:rFonts w:ascii="Arial" w:hAnsi="Arial" w:cs="Arial"/>
          <w:sz w:val="24"/>
          <w:szCs w:val="24"/>
        </w:rPr>
        <w:t>e deroga</w:t>
      </w:r>
      <w:r w:rsidRPr="00A62C2F">
        <w:rPr>
          <w:rFonts w:ascii="Arial" w:hAnsi="Arial" w:cs="Arial"/>
          <w:sz w:val="24"/>
          <w:szCs w:val="24"/>
        </w:rPr>
        <w:t>.</w:t>
      </w:r>
    </w:p>
    <w:p w:rsidR="00CC2DD0" w:rsidRPr="00A62C2F" w:rsidRDefault="00476143" w:rsidP="00AB2692">
      <w:pPr>
        <w:tabs>
          <w:tab w:val="left" w:pos="284"/>
        </w:tabs>
        <w:autoSpaceDE w:val="0"/>
        <w:autoSpaceDN w:val="0"/>
        <w:adjustRightInd w:val="0"/>
        <w:spacing w:before="100" w:beforeAutospacing="1" w:line="240" w:lineRule="auto"/>
        <w:jc w:val="both"/>
        <w:rPr>
          <w:rFonts w:ascii="Arial" w:hAnsi="Arial" w:cs="Arial"/>
          <w:sz w:val="24"/>
          <w:szCs w:val="24"/>
        </w:rPr>
      </w:pPr>
      <w:r w:rsidRPr="00A62C2F">
        <w:rPr>
          <w:rFonts w:ascii="Arial" w:hAnsi="Arial" w:cs="Arial"/>
          <w:b/>
          <w:sz w:val="24"/>
          <w:szCs w:val="24"/>
        </w:rPr>
        <w:t xml:space="preserve">Artículo </w:t>
      </w:r>
      <w:r w:rsidR="00CC2DD0" w:rsidRPr="00A62C2F">
        <w:rPr>
          <w:rFonts w:ascii="Arial" w:hAnsi="Arial" w:cs="Arial"/>
          <w:b/>
          <w:sz w:val="24"/>
          <w:szCs w:val="24"/>
        </w:rPr>
        <w:t>85</w:t>
      </w:r>
      <w:r w:rsidR="00F43D95" w:rsidRPr="00A62C2F">
        <w:rPr>
          <w:rFonts w:ascii="Arial" w:hAnsi="Arial" w:cs="Arial"/>
          <w:b/>
          <w:sz w:val="24"/>
          <w:szCs w:val="24"/>
        </w:rPr>
        <w:t>-Z</w:t>
      </w:r>
      <w:r w:rsidR="00CC2DD0" w:rsidRPr="00A62C2F">
        <w:rPr>
          <w:rFonts w:ascii="Arial" w:hAnsi="Arial" w:cs="Arial"/>
          <w:b/>
          <w:sz w:val="24"/>
          <w:szCs w:val="24"/>
        </w:rPr>
        <w:t>.-</w:t>
      </w:r>
      <w:r w:rsidR="00CC2DD0" w:rsidRPr="00A62C2F">
        <w:rPr>
          <w:rFonts w:ascii="Arial" w:hAnsi="Arial" w:cs="Arial"/>
          <w:sz w:val="24"/>
          <w:szCs w:val="24"/>
        </w:rPr>
        <w:t xml:space="preserve"> </w:t>
      </w:r>
      <w:r w:rsidR="00AA7C94" w:rsidRPr="00A62C2F">
        <w:rPr>
          <w:rFonts w:ascii="Arial" w:hAnsi="Arial" w:cs="Arial"/>
          <w:sz w:val="24"/>
          <w:szCs w:val="24"/>
        </w:rPr>
        <w:t>Se deroga</w:t>
      </w:r>
      <w:r w:rsidR="00CC2DD0" w:rsidRPr="00A62C2F">
        <w:rPr>
          <w:rFonts w:ascii="Arial" w:hAnsi="Arial" w:cs="Arial"/>
          <w:sz w:val="24"/>
          <w:szCs w:val="24"/>
        </w:rPr>
        <w:t xml:space="preserve">. </w:t>
      </w:r>
    </w:p>
    <w:p w:rsidR="00CC2DD0" w:rsidRPr="00A62C2F" w:rsidRDefault="00476143" w:rsidP="00AB2692">
      <w:pPr>
        <w:tabs>
          <w:tab w:val="left" w:pos="0"/>
        </w:tabs>
        <w:autoSpaceDE w:val="0"/>
        <w:autoSpaceDN w:val="0"/>
        <w:adjustRightInd w:val="0"/>
        <w:spacing w:before="100" w:beforeAutospacing="1" w:line="240" w:lineRule="auto"/>
        <w:jc w:val="both"/>
        <w:rPr>
          <w:rFonts w:ascii="Arial" w:hAnsi="Arial" w:cs="Arial"/>
          <w:sz w:val="24"/>
          <w:szCs w:val="24"/>
        </w:rPr>
      </w:pPr>
      <w:r w:rsidRPr="00A62C2F">
        <w:rPr>
          <w:rFonts w:ascii="Arial" w:hAnsi="Arial" w:cs="Arial"/>
          <w:b/>
          <w:sz w:val="24"/>
          <w:szCs w:val="24"/>
        </w:rPr>
        <w:t xml:space="preserve">Artículo </w:t>
      </w:r>
      <w:r w:rsidR="00CC2DD0" w:rsidRPr="00A62C2F">
        <w:rPr>
          <w:rFonts w:ascii="Arial" w:hAnsi="Arial" w:cs="Arial"/>
          <w:b/>
          <w:sz w:val="24"/>
          <w:szCs w:val="24"/>
        </w:rPr>
        <w:t>85</w:t>
      </w:r>
      <w:r w:rsidR="00F43D95" w:rsidRPr="00A62C2F">
        <w:rPr>
          <w:rFonts w:ascii="Arial" w:hAnsi="Arial" w:cs="Arial"/>
          <w:b/>
          <w:sz w:val="24"/>
          <w:szCs w:val="24"/>
        </w:rPr>
        <w:t>-AA</w:t>
      </w:r>
      <w:r w:rsidR="00CC2DD0" w:rsidRPr="00A62C2F">
        <w:rPr>
          <w:rFonts w:ascii="Arial" w:hAnsi="Arial" w:cs="Arial"/>
          <w:b/>
          <w:sz w:val="24"/>
          <w:szCs w:val="24"/>
        </w:rPr>
        <w:t>.-</w:t>
      </w:r>
      <w:r w:rsidR="00CC2DD0" w:rsidRPr="00A62C2F">
        <w:rPr>
          <w:rFonts w:ascii="Arial" w:hAnsi="Arial" w:cs="Arial"/>
          <w:sz w:val="24"/>
          <w:szCs w:val="24"/>
        </w:rPr>
        <w:t xml:space="preserve"> </w:t>
      </w:r>
      <w:r w:rsidR="00AA7C94" w:rsidRPr="00A62C2F">
        <w:rPr>
          <w:rFonts w:ascii="Arial" w:hAnsi="Arial" w:cs="Arial"/>
          <w:sz w:val="24"/>
          <w:szCs w:val="24"/>
        </w:rPr>
        <w:t>Se deroga</w:t>
      </w:r>
      <w:r w:rsidR="00CC2DD0" w:rsidRPr="00A62C2F">
        <w:rPr>
          <w:rFonts w:ascii="Arial" w:hAnsi="Arial" w:cs="Arial"/>
          <w:sz w:val="24"/>
          <w:szCs w:val="24"/>
        </w:rPr>
        <w:t>.</w:t>
      </w:r>
    </w:p>
    <w:p w:rsidR="00F43D95" w:rsidRPr="00A62C2F" w:rsidRDefault="00F43D95" w:rsidP="00AB2692">
      <w:pPr>
        <w:tabs>
          <w:tab w:val="left" w:pos="0"/>
        </w:tabs>
        <w:autoSpaceDE w:val="0"/>
        <w:autoSpaceDN w:val="0"/>
        <w:adjustRightInd w:val="0"/>
        <w:spacing w:before="100" w:beforeAutospacing="1" w:line="240" w:lineRule="auto"/>
        <w:jc w:val="both"/>
        <w:rPr>
          <w:rFonts w:ascii="Arial" w:hAnsi="Arial" w:cs="Arial"/>
          <w:sz w:val="24"/>
          <w:szCs w:val="24"/>
        </w:rPr>
      </w:pPr>
      <w:r w:rsidRPr="00A62C2F">
        <w:rPr>
          <w:rFonts w:ascii="Arial" w:hAnsi="Arial" w:cs="Arial"/>
          <w:b/>
          <w:sz w:val="24"/>
          <w:szCs w:val="24"/>
        </w:rPr>
        <w:t>Artículo 85-AB.-</w:t>
      </w:r>
      <w:r w:rsidRPr="00A62C2F">
        <w:rPr>
          <w:rFonts w:ascii="Arial" w:hAnsi="Arial" w:cs="Arial"/>
          <w:sz w:val="24"/>
          <w:szCs w:val="24"/>
        </w:rPr>
        <w:t xml:space="preserve"> Se deroga.</w:t>
      </w:r>
    </w:p>
    <w:p w:rsidR="00095592" w:rsidRPr="00A62C2F" w:rsidRDefault="00095592" w:rsidP="00AB2692">
      <w:pPr>
        <w:spacing w:before="100" w:beforeAutospacing="1" w:line="240" w:lineRule="auto"/>
        <w:jc w:val="both"/>
        <w:rPr>
          <w:rFonts w:ascii="Arial" w:hAnsi="Arial" w:cs="Arial"/>
          <w:sz w:val="24"/>
          <w:szCs w:val="24"/>
        </w:rPr>
      </w:pPr>
      <w:r w:rsidRPr="00A62C2F">
        <w:rPr>
          <w:rFonts w:ascii="Arial" w:hAnsi="Arial" w:cs="Arial"/>
          <w:b/>
          <w:sz w:val="24"/>
          <w:szCs w:val="24"/>
        </w:rPr>
        <w:t xml:space="preserve">Artículo segundo. Se </w:t>
      </w:r>
      <w:r w:rsidR="00AF1206" w:rsidRPr="00A62C2F">
        <w:rPr>
          <w:rFonts w:ascii="Arial" w:hAnsi="Arial" w:cs="Arial"/>
          <w:b/>
          <w:sz w:val="24"/>
          <w:szCs w:val="24"/>
        </w:rPr>
        <w:t>reforma</w:t>
      </w:r>
      <w:r w:rsidR="00C317AA" w:rsidRPr="00A62C2F">
        <w:rPr>
          <w:rFonts w:ascii="Arial" w:hAnsi="Arial" w:cs="Arial"/>
          <w:b/>
          <w:sz w:val="24"/>
          <w:szCs w:val="24"/>
        </w:rPr>
        <w:t>n</w:t>
      </w:r>
      <w:r w:rsidR="00AF1206" w:rsidRPr="00A62C2F">
        <w:rPr>
          <w:rFonts w:ascii="Arial" w:hAnsi="Arial" w:cs="Arial"/>
          <w:b/>
          <w:sz w:val="24"/>
          <w:szCs w:val="24"/>
        </w:rPr>
        <w:t>:</w:t>
      </w:r>
      <w:r w:rsidR="00C317AA" w:rsidRPr="00A62C2F">
        <w:rPr>
          <w:rFonts w:ascii="Arial" w:hAnsi="Arial" w:cs="Arial"/>
          <w:b/>
          <w:sz w:val="24"/>
          <w:szCs w:val="24"/>
        </w:rPr>
        <w:t xml:space="preserve"> </w:t>
      </w:r>
      <w:r w:rsidR="00C317AA" w:rsidRPr="00A62C2F">
        <w:rPr>
          <w:rFonts w:ascii="Arial" w:hAnsi="Arial" w:cs="Arial"/>
          <w:sz w:val="24"/>
          <w:szCs w:val="24"/>
        </w:rPr>
        <w:t>el total</w:t>
      </w:r>
      <w:r w:rsidR="008D7AC3" w:rsidRPr="00A62C2F">
        <w:rPr>
          <w:rFonts w:ascii="Arial" w:hAnsi="Arial" w:cs="Arial"/>
          <w:sz w:val="24"/>
          <w:szCs w:val="24"/>
        </w:rPr>
        <w:t>,</w:t>
      </w:r>
      <w:r w:rsidR="00C317AA" w:rsidRPr="00A62C2F">
        <w:rPr>
          <w:rFonts w:ascii="Arial" w:hAnsi="Arial" w:cs="Arial"/>
          <w:sz w:val="24"/>
          <w:szCs w:val="24"/>
        </w:rPr>
        <w:t xml:space="preserve"> </w:t>
      </w:r>
      <w:r w:rsidR="00ED779C" w:rsidRPr="00A62C2F">
        <w:rPr>
          <w:rFonts w:ascii="Arial" w:hAnsi="Arial" w:cs="Arial"/>
          <w:sz w:val="24"/>
          <w:szCs w:val="24"/>
        </w:rPr>
        <w:t>la sumatoria denominada</w:t>
      </w:r>
      <w:r w:rsidR="000C4461" w:rsidRPr="00A62C2F">
        <w:rPr>
          <w:rFonts w:ascii="Arial" w:hAnsi="Arial" w:cs="Arial"/>
          <w:sz w:val="24"/>
          <w:szCs w:val="24"/>
        </w:rPr>
        <w:t xml:space="preserve"> “Ingresos del Gobierno Estatal (1+3+4+5+6+8+9)</w:t>
      </w:r>
      <w:r w:rsidR="00ED779C" w:rsidRPr="00A62C2F">
        <w:rPr>
          <w:rFonts w:ascii="Arial" w:hAnsi="Arial" w:cs="Arial"/>
          <w:sz w:val="24"/>
          <w:szCs w:val="24"/>
        </w:rPr>
        <w:t>”</w:t>
      </w:r>
      <w:r w:rsidR="000C4461" w:rsidRPr="00A62C2F">
        <w:rPr>
          <w:rFonts w:ascii="Arial" w:hAnsi="Arial" w:cs="Arial"/>
          <w:sz w:val="24"/>
          <w:szCs w:val="24"/>
        </w:rPr>
        <w:t xml:space="preserve">, </w:t>
      </w:r>
      <w:r w:rsidR="00C317AA" w:rsidRPr="00A62C2F">
        <w:rPr>
          <w:rFonts w:ascii="Arial" w:hAnsi="Arial" w:cs="Arial"/>
          <w:sz w:val="24"/>
          <w:szCs w:val="24"/>
        </w:rPr>
        <w:t xml:space="preserve">el </w:t>
      </w:r>
      <w:r w:rsidR="00ED779C" w:rsidRPr="00A62C2F">
        <w:rPr>
          <w:rFonts w:ascii="Arial" w:hAnsi="Arial" w:cs="Arial"/>
          <w:sz w:val="24"/>
          <w:szCs w:val="24"/>
        </w:rPr>
        <w:t>rubro</w:t>
      </w:r>
      <w:r w:rsidR="00C317AA" w:rsidRPr="00A62C2F">
        <w:rPr>
          <w:rFonts w:ascii="Arial" w:hAnsi="Arial" w:cs="Arial"/>
          <w:sz w:val="24"/>
          <w:szCs w:val="24"/>
        </w:rPr>
        <w:t xml:space="preserve"> 4</w:t>
      </w:r>
      <w:r w:rsidR="00ED779C" w:rsidRPr="00A62C2F">
        <w:rPr>
          <w:rFonts w:ascii="Arial" w:hAnsi="Arial" w:cs="Arial"/>
          <w:sz w:val="24"/>
          <w:szCs w:val="24"/>
        </w:rPr>
        <w:t xml:space="preserve">, el tipo 4.3 </w:t>
      </w:r>
      <w:r w:rsidR="008D7AC3" w:rsidRPr="00A62C2F">
        <w:rPr>
          <w:rFonts w:ascii="Arial" w:hAnsi="Arial" w:cs="Arial"/>
          <w:sz w:val="24"/>
          <w:szCs w:val="24"/>
        </w:rPr>
        <w:t>y el gran total</w:t>
      </w:r>
      <w:r w:rsidR="00C317AA" w:rsidRPr="00A62C2F">
        <w:rPr>
          <w:rFonts w:ascii="Arial" w:hAnsi="Arial" w:cs="Arial"/>
          <w:sz w:val="24"/>
          <w:szCs w:val="24"/>
        </w:rPr>
        <w:t xml:space="preserve"> de la tabla 1 del artículo 2;</w:t>
      </w:r>
      <w:r w:rsidR="00C317AA" w:rsidRPr="00A62C2F">
        <w:rPr>
          <w:rFonts w:ascii="Arial" w:hAnsi="Arial" w:cs="Arial"/>
          <w:b/>
          <w:sz w:val="24"/>
          <w:szCs w:val="24"/>
        </w:rPr>
        <w:t xml:space="preserve"> </w:t>
      </w:r>
      <w:r w:rsidR="00AF1206" w:rsidRPr="00A62C2F">
        <w:rPr>
          <w:rFonts w:ascii="Arial" w:hAnsi="Arial" w:cs="Arial"/>
          <w:sz w:val="24"/>
          <w:szCs w:val="24"/>
        </w:rPr>
        <w:t>y</w:t>
      </w:r>
      <w:r w:rsidR="00AF1206" w:rsidRPr="00A62C2F">
        <w:rPr>
          <w:rFonts w:ascii="Arial" w:hAnsi="Arial" w:cs="Arial"/>
          <w:b/>
          <w:sz w:val="24"/>
          <w:szCs w:val="24"/>
        </w:rPr>
        <w:t xml:space="preserve"> se </w:t>
      </w:r>
      <w:r w:rsidRPr="00A62C2F">
        <w:rPr>
          <w:rFonts w:ascii="Arial" w:hAnsi="Arial" w:cs="Arial"/>
          <w:b/>
          <w:sz w:val="24"/>
          <w:szCs w:val="24"/>
        </w:rPr>
        <w:t>deroga:</w:t>
      </w:r>
      <w:r w:rsidR="00C317AA" w:rsidRPr="00A62C2F">
        <w:rPr>
          <w:rFonts w:ascii="Arial" w:hAnsi="Arial" w:cs="Arial"/>
          <w:sz w:val="24"/>
          <w:szCs w:val="24"/>
        </w:rPr>
        <w:t xml:space="preserve"> </w:t>
      </w:r>
      <w:r w:rsidR="00ED779C" w:rsidRPr="00A62C2F">
        <w:rPr>
          <w:rFonts w:ascii="Arial" w:hAnsi="Arial" w:cs="Arial"/>
          <w:sz w:val="24"/>
          <w:szCs w:val="24"/>
        </w:rPr>
        <w:t>la clase</w:t>
      </w:r>
      <w:r w:rsidR="00C317AA" w:rsidRPr="00A62C2F">
        <w:rPr>
          <w:rFonts w:ascii="Arial" w:hAnsi="Arial" w:cs="Arial"/>
          <w:sz w:val="24"/>
          <w:szCs w:val="24"/>
        </w:rPr>
        <w:t xml:space="preserve"> 4.3.18 de la tabla 1 del artículo 2</w:t>
      </w:r>
      <w:r w:rsidR="00173782" w:rsidRPr="00A62C2F">
        <w:rPr>
          <w:rFonts w:ascii="Arial" w:hAnsi="Arial" w:cs="Arial"/>
          <w:sz w:val="24"/>
          <w:szCs w:val="24"/>
        </w:rPr>
        <w:t>, todos</w:t>
      </w:r>
      <w:r w:rsidR="00C317AA" w:rsidRPr="00A62C2F">
        <w:rPr>
          <w:rFonts w:ascii="Arial" w:hAnsi="Arial" w:cs="Arial"/>
          <w:sz w:val="24"/>
          <w:szCs w:val="24"/>
        </w:rPr>
        <w:t xml:space="preserve"> </w:t>
      </w:r>
      <w:r w:rsidRPr="00A62C2F">
        <w:rPr>
          <w:rFonts w:ascii="Arial" w:hAnsi="Arial" w:cs="Arial"/>
          <w:sz w:val="24"/>
          <w:szCs w:val="24"/>
        </w:rPr>
        <w:t xml:space="preserve">de la Ley de Ingresos del Estado de Yucatán para el </w:t>
      </w:r>
      <w:r w:rsidR="008F54E8" w:rsidRPr="00A62C2F">
        <w:rPr>
          <w:rFonts w:ascii="Arial" w:hAnsi="Arial" w:cs="Arial"/>
          <w:sz w:val="24"/>
          <w:szCs w:val="24"/>
        </w:rPr>
        <w:t>E</w:t>
      </w:r>
      <w:r w:rsidRPr="00A62C2F">
        <w:rPr>
          <w:rFonts w:ascii="Arial" w:hAnsi="Arial" w:cs="Arial"/>
          <w:sz w:val="24"/>
          <w:szCs w:val="24"/>
        </w:rPr>
        <w:t xml:space="preserve">jercicio </w:t>
      </w:r>
      <w:r w:rsidR="008F54E8" w:rsidRPr="00A62C2F">
        <w:rPr>
          <w:rFonts w:ascii="Arial" w:hAnsi="Arial" w:cs="Arial"/>
          <w:sz w:val="24"/>
          <w:szCs w:val="24"/>
        </w:rPr>
        <w:t>F</w:t>
      </w:r>
      <w:r w:rsidRPr="00A62C2F">
        <w:rPr>
          <w:rFonts w:ascii="Arial" w:hAnsi="Arial" w:cs="Arial"/>
          <w:sz w:val="24"/>
          <w:szCs w:val="24"/>
        </w:rPr>
        <w:t>iscal 2020, para quedar como sigue:</w:t>
      </w:r>
    </w:p>
    <w:p w:rsidR="00C8018B" w:rsidRPr="00A62C2F" w:rsidRDefault="00C8018B" w:rsidP="00AB2692">
      <w:pPr>
        <w:spacing w:before="100" w:beforeAutospacing="1" w:after="100" w:afterAutospacing="1" w:line="240" w:lineRule="auto"/>
        <w:jc w:val="both"/>
        <w:rPr>
          <w:rFonts w:ascii="Arial" w:hAnsi="Arial" w:cs="Arial"/>
          <w:sz w:val="24"/>
          <w:szCs w:val="24"/>
        </w:rPr>
      </w:pPr>
      <w:r w:rsidRPr="00A62C2F">
        <w:rPr>
          <w:rFonts w:ascii="Arial" w:hAnsi="Arial" w:cs="Arial"/>
          <w:b/>
          <w:sz w:val="24"/>
          <w:szCs w:val="24"/>
        </w:rPr>
        <w:t xml:space="preserve">Artículo 2. </w:t>
      </w:r>
      <w:r w:rsidRPr="00A62C2F">
        <w:rPr>
          <w:rFonts w:ascii="Arial" w:hAnsi="Arial" w:cs="Arial"/>
          <w:sz w:val="24"/>
          <w:szCs w:val="24"/>
        </w:rPr>
        <w:t>…</w:t>
      </w:r>
    </w:p>
    <w:p w:rsidR="00C8018B" w:rsidRPr="00A62C2F" w:rsidRDefault="00C8018B" w:rsidP="00AB2692">
      <w:pPr>
        <w:spacing w:after="100" w:afterAutospacing="1" w:line="240" w:lineRule="auto"/>
        <w:rPr>
          <w:rFonts w:ascii="Arial" w:hAnsi="Arial" w:cs="Arial"/>
          <w:sz w:val="24"/>
          <w:szCs w:val="24"/>
        </w:rPr>
      </w:pPr>
      <w:r w:rsidRPr="00A62C2F">
        <w:rPr>
          <w:rFonts w:ascii="Arial" w:hAnsi="Arial" w:cs="Arial"/>
          <w:sz w:val="24"/>
          <w:szCs w:val="24"/>
        </w:rPr>
        <w:t>…</w:t>
      </w:r>
    </w:p>
    <w:p w:rsidR="00173782" w:rsidRPr="00A62C2F" w:rsidRDefault="00173782" w:rsidP="00AB2692">
      <w:pPr>
        <w:spacing w:line="240" w:lineRule="auto"/>
        <w:jc w:val="center"/>
        <w:rPr>
          <w:rFonts w:ascii="Arial" w:hAnsi="Arial" w:cs="Arial"/>
          <w:b/>
          <w:sz w:val="24"/>
          <w:szCs w:val="24"/>
        </w:rPr>
      </w:pPr>
      <w:r w:rsidRPr="00A62C2F">
        <w:rPr>
          <w:rFonts w:ascii="Arial" w:hAnsi="Arial" w:cs="Arial"/>
          <w:b/>
          <w:sz w:val="24"/>
          <w:szCs w:val="24"/>
        </w:rPr>
        <w:t xml:space="preserve">Tabla. 1 </w:t>
      </w:r>
      <w:r w:rsidRPr="00A62C2F">
        <w:rPr>
          <w:rFonts w:ascii="Arial" w:hAnsi="Arial" w:cs="Arial"/>
          <w:sz w:val="24"/>
          <w:szCs w:val="24"/>
        </w:rPr>
        <w:t>…</w:t>
      </w:r>
    </w:p>
    <w:tbl>
      <w:tblPr>
        <w:tblW w:w="5000" w:type="pct"/>
        <w:jc w:val="center"/>
        <w:tblCellMar>
          <w:left w:w="70" w:type="dxa"/>
          <w:right w:w="70" w:type="dxa"/>
        </w:tblCellMar>
        <w:tblLook w:val="04A0" w:firstRow="1" w:lastRow="0" w:firstColumn="1" w:lastColumn="0" w:noHBand="0" w:noVBand="1"/>
      </w:tblPr>
      <w:tblGrid>
        <w:gridCol w:w="1732"/>
        <w:gridCol w:w="5437"/>
        <w:gridCol w:w="1809"/>
      </w:tblGrid>
      <w:tr w:rsidR="00173782" w:rsidRPr="00A62C2F" w:rsidTr="008D7AC3">
        <w:trPr>
          <w:trHeight w:val="270"/>
          <w:jc w:val="center"/>
        </w:trPr>
        <w:tc>
          <w:tcPr>
            <w:tcW w:w="927" w:type="pct"/>
            <w:noWrap/>
            <w:hideMark/>
          </w:tcPr>
          <w:p w:rsidR="00173782" w:rsidRPr="00A62C2F" w:rsidRDefault="00173782" w:rsidP="00AB2692">
            <w:pPr>
              <w:spacing w:line="240" w:lineRule="auto"/>
              <w:rPr>
                <w:rFonts w:ascii="Arial" w:hAnsi="Arial" w:cs="Arial"/>
                <w:b/>
                <w:bCs/>
                <w:color w:val="000000"/>
                <w:sz w:val="20"/>
                <w:szCs w:val="20"/>
                <w:lang w:eastAsia="es-MX"/>
              </w:rPr>
            </w:pPr>
            <w:r w:rsidRPr="00A62C2F">
              <w:rPr>
                <w:rFonts w:ascii="Arial" w:hAnsi="Arial" w:cs="Arial"/>
                <w:b/>
                <w:bCs/>
                <w:color w:val="000000"/>
                <w:sz w:val="20"/>
                <w:szCs w:val="20"/>
                <w:lang w:eastAsia="es-MX"/>
              </w:rPr>
              <w:t>Total</w:t>
            </w:r>
          </w:p>
        </w:tc>
        <w:tc>
          <w:tcPr>
            <w:tcW w:w="3066" w:type="pct"/>
            <w:hideMark/>
          </w:tcPr>
          <w:p w:rsidR="00173782" w:rsidRPr="00A62C2F" w:rsidRDefault="00173782" w:rsidP="00AB2692">
            <w:pPr>
              <w:spacing w:line="240" w:lineRule="auto"/>
              <w:rPr>
                <w:rFonts w:ascii="Arial" w:hAnsi="Arial" w:cs="Arial"/>
                <w:b/>
                <w:bCs/>
                <w:color w:val="000000"/>
                <w:sz w:val="20"/>
                <w:szCs w:val="20"/>
                <w:lang w:eastAsia="es-MX"/>
              </w:rPr>
            </w:pPr>
          </w:p>
        </w:tc>
        <w:tc>
          <w:tcPr>
            <w:tcW w:w="1007" w:type="pct"/>
            <w:noWrap/>
            <w:hideMark/>
          </w:tcPr>
          <w:p w:rsidR="00173782" w:rsidRPr="00A62C2F" w:rsidRDefault="00ED779C" w:rsidP="00AB2692">
            <w:pPr>
              <w:spacing w:line="240" w:lineRule="auto"/>
              <w:jc w:val="right"/>
              <w:rPr>
                <w:rFonts w:ascii="Arial" w:hAnsi="Arial" w:cs="Arial"/>
                <w:b/>
                <w:bCs/>
                <w:color w:val="000000"/>
                <w:sz w:val="20"/>
                <w:szCs w:val="20"/>
                <w:lang w:eastAsia="es-MX"/>
              </w:rPr>
            </w:pPr>
            <w:r w:rsidRPr="00A62C2F">
              <w:rPr>
                <w:rFonts w:ascii="Arial" w:hAnsi="Arial" w:cs="Arial"/>
                <w:b/>
                <w:bCs/>
                <w:color w:val="000000"/>
                <w:sz w:val="20"/>
                <w:szCs w:val="20"/>
                <w:lang w:eastAsia="es-MX"/>
              </w:rPr>
              <w:t>43</w:t>
            </w:r>
            <w:r w:rsidR="00173782" w:rsidRPr="00A62C2F">
              <w:rPr>
                <w:rFonts w:ascii="Arial" w:hAnsi="Arial" w:cs="Arial"/>
                <w:b/>
                <w:bCs/>
                <w:color w:val="000000"/>
                <w:sz w:val="20"/>
                <w:szCs w:val="20"/>
                <w:lang w:eastAsia="es-MX"/>
              </w:rPr>
              <w:t>,</w:t>
            </w:r>
            <w:r w:rsidRPr="00A62C2F">
              <w:rPr>
                <w:rFonts w:ascii="Arial" w:hAnsi="Arial" w:cs="Arial"/>
                <w:b/>
                <w:bCs/>
                <w:color w:val="000000"/>
                <w:sz w:val="20"/>
                <w:szCs w:val="20"/>
                <w:lang w:eastAsia="es-MX"/>
              </w:rPr>
              <w:t>857</w:t>
            </w:r>
            <w:r w:rsidR="00173782" w:rsidRPr="00A62C2F">
              <w:rPr>
                <w:rFonts w:ascii="Arial" w:hAnsi="Arial" w:cs="Arial"/>
                <w:b/>
                <w:bCs/>
                <w:color w:val="000000"/>
                <w:sz w:val="20"/>
                <w:szCs w:val="20"/>
                <w:lang w:eastAsia="es-MX"/>
              </w:rPr>
              <w:t>,</w:t>
            </w:r>
            <w:r w:rsidRPr="00A62C2F">
              <w:rPr>
                <w:rFonts w:ascii="Arial" w:hAnsi="Arial" w:cs="Arial"/>
                <w:b/>
                <w:bCs/>
                <w:color w:val="000000"/>
                <w:sz w:val="20"/>
                <w:szCs w:val="20"/>
                <w:lang w:eastAsia="es-MX"/>
              </w:rPr>
              <w:t>428</w:t>
            </w:r>
            <w:r w:rsidR="00173782" w:rsidRPr="00A62C2F">
              <w:rPr>
                <w:rFonts w:ascii="Arial" w:hAnsi="Arial" w:cs="Arial"/>
                <w:b/>
                <w:bCs/>
                <w:color w:val="000000"/>
                <w:sz w:val="20"/>
                <w:szCs w:val="20"/>
                <w:lang w:eastAsia="es-MX"/>
              </w:rPr>
              <w:t>,</w:t>
            </w:r>
            <w:r w:rsidRPr="00A62C2F">
              <w:rPr>
                <w:rFonts w:ascii="Arial" w:hAnsi="Arial" w:cs="Arial"/>
                <w:b/>
                <w:bCs/>
                <w:color w:val="000000"/>
                <w:sz w:val="20"/>
                <w:szCs w:val="20"/>
                <w:lang w:eastAsia="es-MX"/>
              </w:rPr>
              <w:t>057</w:t>
            </w:r>
            <w:r w:rsidR="00173782" w:rsidRPr="00A62C2F">
              <w:rPr>
                <w:rFonts w:ascii="Arial" w:hAnsi="Arial" w:cs="Arial"/>
                <w:b/>
                <w:bCs/>
                <w:color w:val="000000"/>
                <w:sz w:val="20"/>
                <w:szCs w:val="20"/>
                <w:lang w:eastAsia="es-MX"/>
              </w:rPr>
              <w:t>.00</w:t>
            </w:r>
          </w:p>
        </w:tc>
      </w:tr>
      <w:tr w:rsidR="00173782" w:rsidRPr="00A62C2F" w:rsidTr="008D7AC3">
        <w:trPr>
          <w:trHeight w:val="270"/>
          <w:jc w:val="center"/>
        </w:trPr>
        <w:tc>
          <w:tcPr>
            <w:tcW w:w="3993" w:type="pct"/>
            <w:gridSpan w:val="2"/>
            <w:noWrap/>
            <w:hideMark/>
          </w:tcPr>
          <w:p w:rsidR="00173782" w:rsidRPr="00A62C2F" w:rsidRDefault="00173782" w:rsidP="00AB2692">
            <w:pPr>
              <w:spacing w:line="240" w:lineRule="auto"/>
              <w:rPr>
                <w:rFonts w:ascii="Arial" w:hAnsi="Arial" w:cs="Arial"/>
                <w:b/>
                <w:bCs/>
                <w:color w:val="000000"/>
                <w:sz w:val="20"/>
                <w:szCs w:val="20"/>
                <w:lang w:eastAsia="es-MX"/>
              </w:rPr>
            </w:pPr>
            <w:r w:rsidRPr="00A62C2F">
              <w:rPr>
                <w:rFonts w:ascii="Arial" w:hAnsi="Arial" w:cs="Arial"/>
                <w:b/>
                <w:bCs/>
                <w:color w:val="000000"/>
                <w:sz w:val="20"/>
                <w:szCs w:val="20"/>
                <w:lang w:eastAsia="es-MX"/>
              </w:rPr>
              <w:t>Ingresos del Gobierno Estatal (1 + 3 + 4 + 5 + 6 + 8 + 9)</w:t>
            </w:r>
          </w:p>
        </w:tc>
        <w:tc>
          <w:tcPr>
            <w:tcW w:w="1007" w:type="pct"/>
            <w:noWrap/>
            <w:hideMark/>
          </w:tcPr>
          <w:p w:rsidR="00173782" w:rsidRPr="00A62C2F" w:rsidRDefault="00173782" w:rsidP="00AB2692">
            <w:pPr>
              <w:spacing w:line="240" w:lineRule="auto"/>
              <w:jc w:val="right"/>
              <w:rPr>
                <w:rFonts w:ascii="Arial" w:hAnsi="Arial" w:cs="Arial"/>
                <w:b/>
                <w:bCs/>
                <w:color w:val="000000"/>
                <w:sz w:val="20"/>
                <w:szCs w:val="20"/>
                <w:lang w:eastAsia="es-MX"/>
              </w:rPr>
            </w:pPr>
            <w:r w:rsidRPr="00A62C2F">
              <w:rPr>
                <w:rFonts w:ascii="Arial" w:hAnsi="Arial" w:cs="Arial"/>
                <w:b/>
                <w:bCs/>
                <w:color w:val="000000"/>
                <w:sz w:val="20"/>
                <w:szCs w:val="20"/>
                <w:lang w:eastAsia="es-MX"/>
              </w:rPr>
              <w:t>3</w:t>
            </w:r>
            <w:r w:rsidR="00ED779C" w:rsidRPr="00A62C2F">
              <w:rPr>
                <w:rFonts w:ascii="Arial" w:hAnsi="Arial" w:cs="Arial"/>
                <w:b/>
                <w:bCs/>
                <w:color w:val="000000"/>
                <w:sz w:val="20"/>
                <w:szCs w:val="20"/>
                <w:lang w:eastAsia="es-MX"/>
              </w:rPr>
              <w:t>8</w:t>
            </w:r>
            <w:r w:rsidRPr="00A62C2F">
              <w:rPr>
                <w:rFonts w:ascii="Arial" w:hAnsi="Arial" w:cs="Arial"/>
                <w:b/>
                <w:bCs/>
                <w:color w:val="000000"/>
                <w:sz w:val="20"/>
                <w:szCs w:val="20"/>
                <w:lang w:eastAsia="es-MX"/>
              </w:rPr>
              <w:t>,</w:t>
            </w:r>
            <w:r w:rsidR="00ED779C" w:rsidRPr="00A62C2F">
              <w:rPr>
                <w:rFonts w:ascii="Arial" w:hAnsi="Arial" w:cs="Arial"/>
                <w:b/>
                <w:bCs/>
                <w:color w:val="000000"/>
                <w:sz w:val="20"/>
                <w:szCs w:val="20"/>
                <w:lang w:eastAsia="es-MX"/>
              </w:rPr>
              <w:t>836</w:t>
            </w:r>
            <w:r w:rsidRPr="00A62C2F">
              <w:rPr>
                <w:rFonts w:ascii="Arial" w:hAnsi="Arial" w:cs="Arial"/>
                <w:b/>
                <w:bCs/>
                <w:color w:val="000000"/>
                <w:sz w:val="20"/>
                <w:szCs w:val="20"/>
                <w:lang w:eastAsia="es-MX"/>
              </w:rPr>
              <w:t>,</w:t>
            </w:r>
            <w:r w:rsidR="00ED779C" w:rsidRPr="00A62C2F">
              <w:rPr>
                <w:rFonts w:ascii="Arial" w:hAnsi="Arial" w:cs="Arial"/>
                <w:b/>
                <w:bCs/>
                <w:color w:val="000000"/>
                <w:sz w:val="20"/>
                <w:szCs w:val="20"/>
                <w:lang w:eastAsia="es-MX"/>
              </w:rPr>
              <w:t>724</w:t>
            </w:r>
            <w:r w:rsidRPr="00A62C2F">
              <w:rPr>
                <w:rFonts w:ascii="Arial" w:hAnsi="Arial" w:cs="Arial"/>
                <w:b/>
                <w:bCs/>
                <w:color w:val="000000"/>
                <w:sz w:val="20"/>
                <w:szCs w:val="20"/>
                <w:lang w:eastAsia="es-MX"/>
              </w:rPr>
              <w:t>,</w:t>
            </w:r>
            <w:r w:rsidR="00ED779C" w:rsidRPr="00A62C2F">
              <w:rPr>
                <w:rFonts w:ascii="Arial" w:hAnsi="Arial" w:cs="Arial"/>
                <w:b/>
                <w:bCs/>
                <w:color w:val="000000"/>
                <w:sz w:val="20"/>
                <w:szCs w:val="20"/>
                <w:lang w:eastAsia="es-MX"/>
              </w:rPr>
              <w:t>211</w:t>
            </w:r>
            <w:r w:rsidRPr="00A62C2F">
              <w:rPr>
                <w:rFonts w:ascii="Arial" w:hAnsi="Arial" w:cs="Arial"/>
                <w:b/>
                <w:bCs/>
                <w:color w:val="000000"/>
                <w:sz w:val="20"/>
                <w:szCs w:val="20"/>
                <w:lang w:eastAsia="es-MX"/>
              </w:rPr>
              <w:t>.00</w:t>
            </w:r>
          </w:p>
        </w:tc>
      </w:tr>
      <w:tr w:rsidR="00173782" w:rsidRPr="00A62C2F" w:rsidTr="008D7AC3">
        <w:trPr>
          <w:trHeight w:val="270"/>
          <w:jc w:val="center"/>
        </w:trPr>
        <w:tc>
          <w:tcPr>
            <w:tcW w:w="927" w:type="pct"/>
            <w:noWrap/>
            <w:hideMark/>
          </w:tcPr>
          <w:p w:rsidR="00173782" w:rsidRPr="00A62C2F" w:rsidRDefault="00173782" w:rsidP="00AB2692">
            <w:pPr>
              <w:spacing w:line="240" w:lineRule="auto"/>
              <w:rPr>
                <w:rFonts w:ascii="Arial" w:hAnsi="Arial" w:cs="Arial"/>
                <w:b/>
                <w:bCs/>
                <w:sz w:val="20"/>
                <w:szCs w:val="20"/>
                <w:lang w:eastAsia="es-MX"/>
              </w:rPr>
            </w:pPr>
            <w:r w:rsidRPr="00A62C2F">
              <w:rPr>
                <w:rFonts w:ascii="Arial" w:hAnsi="Arial" w:cs="Arial"/>
                <w:b/>
                <w:bCs/>
                <w:sz w:val="20"/>
                <w:szCs w:val="20"/>
                <w:lang w:eastAsia="es-MX"/>
              </w:rPr>
              <w:t>1</w:t>
            </w:r>
            <w:r w:rsidR="009A6686" w:rsidRPr="00A62C2F">
              <w:rPr>
                <w:rFonts w:ascii="Arial" w:hAnsi="Arial" w:cs="Arial"/>
                <w:b/>
                <w:bCs/>
                <w:sz w:val="20"/>
                <w:szCs w:val="20"/>
                <w:lang w:eastAsia="es-MX"/>
              </w:rPr>
              <w:t xml:space="preserve"> </w:t>
            </w:r>
            <w:r w:rsidR="009A6686" w:rsidRPr="00A62C2F">
              <w:rPr>
                <w:rFonts w:ascii="Arial" w:hAnsi="Arial" w:cs="Arial"/>
                <w:bCs/>
                <w:sz w:val="20"/>
                <w:szCs w:val="20"/>
                <w:lang w:eastAsia="es-MX"/>
              </w:rPr>
              <w:t>al</w:t>
            </w:r>
            <w:r w:rsidR="009A6686" w:rsidRPr="00A62C2F">
              <w:rPr>
                <w:rFonts w:ascii="Arial" w:hAnsi="Arial" w:cs="Arial"/>
                <w:b/>
                <w:bCs/>
                <w:sz w:val="20"/>
                <w:szCs w:val="20"/>
                <w:lang w:eastAsia="es-MX"/>
              </w:rPr>
              <w:t xml:space="preserve"> 3 </w:t>
            </w:r>
            <w:r w:rsidR="009A6686" w:rsidRPr="00A62C2F">
              <w:rPr>
                <w:rFonts w:ascii="Arial" w:hAnsi="Arial" w:cs="Arial"/>
                <w:bCs/>
                <w:sz w:val="20"/>
                <w:szCs w:val="20"/>
                <w:lang w:eastAsia="es-MX"/>
              </w:rPr>
              <w:t>…</w:t>
            </w:r>
          </w:p>
        </w:tc>
        <w:tc>
          <w:tcPr>
            <w:tcW w:w="3066" w:type="pct"/>
            <w:hideMark/>
          </w:tcPr>
          <w:p w:rsidR="00173782" w:rsidRPr="00A62C2F" w:rsidRDefault="00173782" w:rsidP="00AB2692">
            <w:pPr>
              <w:spacing w:line="240" w:lineRule="auto"/>
              <w:rPr>
                <w:rFonts w:ascii="Arial" w:hAnsi="Arial" w:cs="Arial"/>
                <w:bCs/>
                <w:color w:val="000000"/>
                <w:sz w:val="20"/>
                <w:szCs w:val="20"/>
                <w:lang w:eastAsia="es-MX"/>
              </w:rPr>
            </w:pPr>
          </w:p>
        </w:tc>
        <w:tc>
          <w:tcPr>
            <w:tcW w:w="1007" w:type="pct"/>
            <w:noWrap/>
            <w:hideMark/>
          </w:tcPr>
          <w:p w:rsidR="00173782" w:rsidRPr="00A62C2F" w:rsidRDefault="00173782" w:rsidP="00AB2692">
            <w:pPr>
              <w:spacing w:line="240" w:lineRule="auto"/>
              <w:jc w:val="right"/>
              <w:rPr>
                <w:rFonts w:ascii="Arial" w:hAnsi="Arial" w:cs="Arial"/>
                <w:b/>
                <w:bCs/>
                <w:color w:val="000000"/>
                <w:sz w:val="20"/>
                <w:szCs w:val="20"/>
                <w:lang w:eastAsia="es-MX"/>
              </w:rPr>
            </w:pPr>
          </w:p>
        </w:tc>
      </w:tr>
      <w:tr w:rsidR="00173782" w:rsidRPr="00A62C2F" w:rsidTr="008D7AC3">
        <w:trPr>
          <w:trHeight w:val="270"/>
          <w:jc w:val="center"/>
        </w:trPr>
        <w:tc>
          <w:tcPr>
            <w:tcW w:w="927" w:type="pct"/>
            <w:noWrap/>
            <w:hideMark/>
          </w:tcPr>
          <w:p w:rsidR="00173782" w:rsidRPr="00A62C2F" w:rsidRDefault="00173782" w:rsidP="00AB2692">
            <w:pPr>
              <w:spacing w:line="240" w:lineRule="auto"/>
              <w:rPr>
                <w:rFonts w:ascii="Arial" w:hAnsi="Arial" w:cs="Arial"/>
                <w:b/>
                <w:bCs/>
                <w:sz w:val="20"/>
                <w:szCs w:val="20"/>
                <w:lang w:eastAsia="es-MX"/>
              </w:rPr>
            </w:pPr>
            <w:r w:rsidRPr="00A62C2F">
              <w:rPr>
                <w:rFonts w:ascii="Arial" w:hAnsi="Arial" w:cs="Arial"/>
                <w:b/>
                <w:bCs/>
                <w:sz w:val="20"/>
                <w:szCs w:val="20"/>
                <w:lang w:eastAsia="es-MX"/>
              </w:rPr>
              <w:t>4</w:t>
            </w:r>
          </w:p>
        </w:tc>
        <w:tc>
          <w:tcPr>
            <w:tcW w:w="3066" w:type="pct"/>
            <w:hideMark/>
          </w:tcPr>
          <w:p w:rsidR="00173782" w:rsidRPr="00A62C2F" w:rsidRDefault="00173782" w:rsidP="00AB2692">
            <w:pPr>
              <w:spacing w:line="240" w:lineRule="auto"/>
              <w:rPr>
                <w:rFonts w:ascii="Arial" w:hAnsi="Arial" w:cs="Arial"/>
                <w:b/>
                <w:bCs/>
                <w:color w:val="000000"/>
                <w:sz w:val="20"/>
                <w:szCs w:val="20"/>
                <w:lang w:eastAsia="es-MX"/>
              </w:rPr>
            </w:pPr>
            <w:r w:rsidRPr="00A62C2F">
              <w:rPr>
                <w:rFonts w:ascii="Arial" w:hAnsi="Arial" w:cs="Arial"/>
                <w:b/>
                <w:bCs/>
                <w:color w:val="000000"/>
                <w:sz w:val="20"/>
                <w:szCs w:val="20"/>
                <w:lang w:eastAsia="es-MX"/>
              </w:rPr>
              <w:t>Derechos</w:t>
            </w:r>
          </w:p>
        </w:tc>
        <w:tc>
          <w:tcPr>
            <w:tcW w:w="1007" w:type="pct"/>
            <w:noWrap/>
            <w:hideMark/>
          </w:tcPr>
          <w:p w:rsidR="00173782" w:rsidRPr="00A62C2F" w:rsidRDefault="00ED779C" w:rsidP="00AB2692">
            <w:pPr>
              <w:spacing w:line="240" w:lineRule="auto"/>
              <w:jc w:val="right"/>
              <w:rPr>
                <w:rFonts w:ascii="Arial" w:hAnsi="Arial" w:cs="Arial"/>
                <w:b/>
                <w:bCs/>
                <w:color w:val="000000"/>
                <w:sz w:val="20"/>
                <w:szCs w:val="20"/>
                <w:lang w:eastAsia="es-MX"/>
              </w:rPr>
            </w:pPr>
            <w:r w:rsidRPr="00A62C2F">
              <w:rPr>
                <w:rFonts w:ascii="Arial" w:hAnsi="Arial" w:cs="Arial"/>
                <w:b/>
                <w:bCs/>
                <w:color w:val="000000"/>
                <w:sz w:val="20"/>
                <w:szCs w:val="20"/>
                <w:lang w:eastAsia="es-MX"/>
              </w:rPr>
              <w:t>1</w:t>
            </w:r>
            <w:r w:rsidR="00173782" w:rsidRPr="00A62C2F">
              <w:rPr>
                <w:rFonts w:ascii="Arial" w:hAnsi="Arial" w:cs="Arial"/>
                <w:b/>
                <w:bCs/>
                <w:color w:val="000000"/>
                <w:sz w:val="20"/>
                <w:szCs w:val="20"/>
                <w:lang w:eastAsia="es-MX"/>
              </w:rPr>
              <w:t>,</w:t>
            </w:r>
            <w:r w:rsidRPr="00A62C2F">
              <w:rPr>
                <w:rFonts w:ascii="Arial" w:hAnsi="Arial" w:cs="Arial"/>
                <w:b/>
                <w:bCs/>
                <w:color w:val="000000"/>
                <w:sz w:val="20"/>
                <w:szCs w:val="20"/>
                <w:lang w:eastAsia="es-MX"/>
              </w:rPr>
              <w:t>989</w:t>
            </w:r>
            <w:r w:rsidR="00173782" w:rsidRPr="00A62C2F">
              <w:rPr>
                <w:rFonts w:ascii="Arial" w:hAnsi="Arial" w:cs="Arial"/>
                <w:b/>
                <w:bCs/>
                <w:color w:val="000000"/>
                <w:sz w:val="20"/>
                <w:szCs w:val="20"/>
                <w:lang w:eastAsia="es-MX"/>
              </w:rPr>
              <w:t>,</w:t>
            </w:r>
            <w:r w:rsidRPr="00A62C2F">
              <w:rPr>
                <w:rFonts w:ascii="Arial" w:hAnsi="Arial" w:cs="Arial"/>
                <w:b/>
                <w:bCs/>
                <w:color w:val="000000"/>
                <w:sz w:val="20"/>
                <w:szCs w:val="20"/>
                <w:lang w:eastAsia="es-MX"/>
              </w:rPr>
              <w:t>942</w:t>
            </w:r>
            <w:r w:rsidR="00173782" w:rsidRPr="00A62C2F">
              <w:rPr>
                <w:rFonts w:ascii="Arial" w:hAnsi="Arial" w:cs="Arial"/>
                <w:b/>
                <w:bCs/>
                <w:color w:val="000000"/>
                <w:sz w:val="20"/>
                <w:szCs w:val="20"/>
                <w:lang w:eastAsia="es-MX"/>
              </w:rPr>
              <w:t>,</w:t>
            </w:r>
            <w:r w:rsidRPr="00A62C2F">
              <w:rPr>
                <w:rFonts w:ascii="Arial" w:hAnsi="Arial" w:cs="Arial"/>
                <w:b/>
                <w:bCs/>
                <w:color w:val="000000"/>
                <w:sz w:val="20"/>
                <w:szCs w:val="20"/>
                <w:lang w:eastAsia="es-MX"/>
              </w:rPr>
              <w:t>210</w:t>
            </w:r>
            <w:r w:rsidR="00173782" w:rsidRPr="00A62C2F">
              <w:rPr>
                <w:rFonts w:ascii="Arial" w:hAnsi="Arial" w:cs="Arial"/>
                <w:b/>
                <w:bCs/>
                <w:color w:val="000000"/>
                <w:sz w:val="20"/>
                <w:szCs w:val="20"/>
                <w:lang w:eastAsia="es-MX"/>
              </w:rPr>
              <w:t>.00</w:t>
            </w:r>
          </w:p>
        </w:tc>
      </w:tr>
      <w:tr w:rsidR="00173782" w:rsidRPr="00A62C2F" w:rsidTr="00AB2692">
        <w:trPr>
          <w:trHeight w:val="243"/>
          <w:jc w:val="center"/>
        </w:trPr>
        <w:tc>
          <w:tcPr>
            <w:tcW w:w="927" w:type="pct"/>
            <w:noWrap/>
            <w:hideMark/>
          </w:tcPr>
          <w:p w:rsidR="00173782" w:rsidRPr="00A62C2F" w:rsidRDefault="00173782" w:rsidP="00AB2692">
            <w:pPr>
              <w:spacing w:line="240" w:lineRule="auto"/>
              <w:rPr>
                <w:rFonts w:ascii="Arial" w:hAnsi="Arial" w:cs="Arial"/>
                <w:sz w:val="20"/>
                <w:szCs w:val="20"/>
                <w:lang w:eastAsia="es-MX"/>
              </w:rPr>
            </w:pPr>
            <w:r w:rsidRPr="00A62C2F">
              <w:rPr>
                <w:rFonts w:ascii="Arial" w:hAnsi="Arial" w:cs="Arial"/>
                <w:sz w:val="20"/>
                <w:szCs w:val="20"/>
                <w:lang w:eastAsia="es-MX"/>
              </w:rPr>
              <w:t>4.1</w:t>
            </w:r>
            <w:r w:rsidR="009A6686" w:rsidRPr="00A62C2F">
              <w:rPr>
                <w:rFonts w:ascii="Arial" w:hAnsi="Arial" w:cs="Arial"/>
                <w:sz w:val="20"/>
                <w:szCs w:val="20"/>
                <w:lang w:eastAsia="es-MX"/>
              </w:rPr>
              <w:t xml:space="preserve"> …</w:t>
            </w:r>
          </w:p>
        </w:tc>
        <w:tc>
          <w:tcPr>
            <w:tcW w:w="3066" w:type="pct"/>
            <w:hideMark/>
          </w:tcPr>
          <w:p w:rsidR="00173782" w:rsidRPr="00A62C2F" w:rsidRDefault="00173782" w:rsidP="00AB2692">
            <w:pPr>
              <w:spacing w:line="240" w:lineRule="auto"/>
              <w:rPr>
                <w:rFonts w:ascii="Arial" w:hAnsi="Arial" w:cs="Arial"/>
                <w:color w:val="000000"/>
                <w:sz w:val="20"/>
                <w:szCs w:val="20"/>
                <w:lang w:eastAsia="es-MX"/>
              </w:rPr>
            </w:pPr>
          </w:p>
        </w:tc>
        <w:tc>
          <w:tcPr>
            <w:tcW w:w="1007" w:type="pct"/>
            <w:noWrap/>
            <w:hideMark/>
          </w:tcPr>
          <w:p w:rsidR="00173782" w:rsidRPr="00A62C2F" w:rsidRDefault="00173782" w:rsidP="00AB2692">
            <w:pPr>
              <w:spacing w:line="240" w:lineRule="auto"/>
              <w:jc w:val="right"/>
              <w:rPr>
                <w:rFonts w:ascii="Arial" w:hAnsi="Arial" w:cs="Arial"/>
                <w:color w:val="000000"/>
                <w:sz w:val="20"/>
                <w:szCs w:val="20"/>
                <w:lang w:eastAsia="es-MX"/>
              </w:rPr>
            </w:pPr>
          </w:p>
        </w:tc>
      </w:tr>
      <w:tr w:rsidR="00173782" w:rsidRPr="00A62C2F" w:rsidTr="008D7AC3">
        <w:trPr>
          <w:trHeight w:val="270"/>
          <w:jc w:val="center"/>
        </w:trPr>
        <w:tc>
          <w:tcPr>
            <w:tcW w:w="927" w:type="pct"/>
            <w:noWrap/>
            <w:hideMark/>
          </w:tcPr>
          <w:p w:rsidR="00173782" w:rsidRPr="00A62C2F" w:rsidRDefault="00173782" w:rsidP="00AB2692">
            <w:pPr>
              <w:spacing w:line="240" w:lineRule="auto"/>
              <w:rPr>
                <w:rFonts w:ascii="Arial" w:hAnsi="Arial" w:cs="Arial"/>
                <w:sz w:val="20"/>
                <w:szCs w:val="20"/>
                <w:lang w:eastAsia="es-MX"/>
              </w:rPr>
            </w:pPr>
            <w:r w:rsidRPr="00A62C2F">
              <w:rPr>
                <w:rFonts w:ascii="Arial" w:hAnsi="Arial" w:cs="Arial"/>
                <w:sz w:val="20"/>
                <w:szCs w:val="20"/>
                <w:lang w:eastAsia="es-MX"/>
              </w:rPr>
              <w:t>4.3</w:t>
            </w:r>
            <w:r w:rsidR="009A6686" w:rsidRPr="00A62C2F">
              <w:rPr>
                <w:rFonts w:ascii="Arial" w:hAnsi="Arial" w:cs="Arial"/>
                <w:sz w:val="20"/>
                <w:szCs w:val="20"/>
                <w:lang w:eastAsia="es-MX"/>
              </w:rPr>
              <w:t xml:space="preserve"> </w:t>
            </w:r>
          </w:p>
        </w:tc>
        <w:tc>
          <w:tcPr>
            <w:tcW w:w="3066" w:type="pct"/>
            <w:hideMark/>
          </w:tcPr>
          <w:p w:rsidR="00173782" w:rsidRPr="00A62C2F" w:rsidRDefault="00ED779C" w:rsidP="00AB2692">
            <w:pPr>
              <w:spacing w:line="240" w:lineRule="auto"/>
              <w:rPr>
                <w:rFonts w:ascii="Arial" w:hAnsi="Arial" w:cs="Arial"/>
                <w:color w:val="000000"/>
                <w:sz w:val="20"/>
                <w:szCs w:val="20"/>
                <w:lang w:eastAsia="es-MX"/>
              </w:rPr>
            </w:pPr>
            <w:r w:rsidRPr="00A62C2F">
              <w:rPr>
                <w:rFonts w:ascii="Arial" w:hAnsi="Arial" w:cs="Arial"/>
                <w:color w:val="000000"/>
                <w:sz w:val="20"/>
                <w:szCs w:val="20"/>
                <w:lang w:eastAsia="es-MX"/>
              </w:rPr>
              <w:t>Derechos por prestación de servicios</w:t>
            </w:r>
          </w:p>
        </w:tc>
        <w:tc>
          <w:tcPr>
            <w:tcW w:w="1007" w:type="pct"/>
            <w:noWrap/>
            <w:hideMark/>
          </w:tcPr>
          <w:p w:rsidR="00173782" w:rsidRPr="00A62C2F" w:rsidRDefault="00ED779C" w:rsidP="00AB2692">
            <w:pPr>
              <w:spacing w:line="240" w:lineRule="auto"/>
              <w:jc w:val="right"/>
              <w:rPr>
                <w:rFonts w:ascii="Arial" w:hAnsi="Arial" w:cs="Arial"/>
                <w:color w:val="000000"/>
                <w:sz w:val="20"/>
                <w:szCs w:val="20"/>
                <w:lang w:eastAsia="es-MX"/>
              </w:rPr>
            </w:pPr>
            <w:r w:rsidRPr="00A62C2F">
              <w:rPr>
                <w:rFonts w:ascii="Arial" w:hAnsi="Arial" w:cs="Arial"/>
                <w:bCs/>
                <w:color w:val="000000"/>
                <w:sz w:val="20"/>
                <w:szCs w:val="20"/>
                <w:lang w:eastAsia="es-MX"/>
              </w:rPr>
              <w:t>1,989,253,393.00</w:t>
            </w:r>
          </w:p>
        </w:tc>
      </w:tr>
      <w:tr w:rsidR="00173782" w:rsidRPr="00A62C2F" w:rsidTr="008D7AC3">
        <w:trPr>
          <w:trHeight w:val="270"/>
          <w:jc w:val="center"/>
        </w:trPr>
        <w:tc>
          <w:tcPr>
            <w:tcW w:w="927" w:type="pct"/>
            <w:noWrap/>
            <w:hideMark/>
          </w:tcPr>
          <w:p w:rsidR="00173782" w:rsidRPr="00A62C2F" w:rsidRDefault="00173782" w:rsidP="00AB2692">
            <w:pPr>
              <w:spacing w:line="240" w:lineRule="auto"/>
              <w:rPr>
                <w:rFonts w:ascii="Arial" w:hAnsi="Arial" w:cs="Arial"/>
                <w:sz w:val="20"/>
                <w:szCs w:val="20"/>
                <w:lang w:eastAsia="es-MX"/>
              </w:rPr>
            </w:pPr>
            <w:r w:rsidRPr="00A62C2F">
              <w:rPr>
                <w:rFonts w:ascii="Arial" w:hAnsi="Arial" w:cs="Arial"/>
                <w:sz w:val="20"/>
                <w:szCs w:val="20"/>
                <w:lang w:eastAsia="es-MX"/>
              </w:rPr>
              <w:t>4.3.1</w:t>
            </w:r>
            <w:r w:rsidR="009A6686" w:rsidRPr="00A62C2F">
              <w:rPr>
                <w:rFonts w:ascii="Arial" w:hAnsi="Arial" w:cs="Arial"/>
                <w:sz w:val="20"/>
                <w:szCs w:val="20"/>
                <w:lang w:eastAsia="es-MX"/>
              </w:rPr>
              <w:t xml:space="preserve"> al 4.3.17 …  </w:t>
            </w:r>
          </w:p>
        </w:tc>
        <w:tc>
          <w:tcPr>
            <w:tcW w:w="3066" w:type="pct"/>
            <w:hideMark/>
          </w:tcPr>
          <w:p w:rsidR="00173782" w:rsidRPr="00A62C2F" w:rsidRDefault="00173782" w:rsidP="00AB2692">
            <w:pPr>
              <w:spacing w:line="240" w:lineRule="auto"/>
              <w:rPr>
                <w:rFonts w:ascii="Arial" w:hAnsi="Arial" w:cs="Arial"/>
                <w:color w:val="000000"/>
                <w:sz w:val="20"/>
                <w:szCs w:val="20"/>
                <w:lang w:eastAsia="es-MX"/>
              </w:rPr>
            </w:pPr>
          </w:p>
        </w:tc>
        <w:tc>
          <w:tcPr>
            <w:tcW w:w="1007" w:type="pct"/>
            <w:noWrap/>
            <w:hideMark/>
          </w:tcPr>
          <w:p w:rsidR="00173782" w:rsidRPr="00A62C2F" w:rsidRDefault="00173782" w:rsidP="00AB2692">
            <w:pPr>
              <w:spacing w:line="240" w:lineRule="auto"/>
              <w:jc w:val="right"/>
              <w:rPr>
                <w:rFonts w:ascii="Arial" w:hAnsi="Arial" w:cs="Arial"/>
                <w:color w:val="000000"/>
                <w:sz w:val="20"/>
                <w:szCs w:val="20"/>
                <w:lang w:eastAsia="es-MX"/>
              </w:rPr>
            </w:pPr>
          </w:p>
        </w:tc>
      </w:tr>
      <w:tr w:rsidR="00173782" w:rsidRPr="00A62C2F" w:rsidTr="00AB2692">
        <w:trPr>
          <w:trHeight w:val="311"/>
          <w:jc w:val="center"/>
        </w:trPr>
        <w:tc>
          <w:tcPr>
            <w:tcW w:w="927" w:type="pct"/>
            <w:noWrap/>
            <w:hideMark/>
          </w:tcPr>
          <w:p w:rsidR="00173782" w:rsidRPr="00A62C2F" w:rsidRDefault="00173782" w:rsidP="00AB2692">
            <w:pPr>
              <w:spacing w:line="240" w:lineRule="auto"/>
              <w:rPr>
                <w:rFonts w:ascii="Arial" w:hAnsi="Arial" w:cs="Arial"/>
                <w:sz w:val="20"/>
                <w:szCs w:val="20"/>
                <w:lang w:eastAsia="es-MX"/>
              </w:rPr>
            </w:pPr>
            <w:r w:rsidRPr="00A62C2F">
              <w:rPr>
                <w:rFonts w:ascii="Arial" w:hAnsi="Arial" w:cs="Arial"/>
                <w:sz w:val="20"/>
                <w:szCs w:val="20"/>
                <w:lang w:eastAsia="es-MX"/>
              </w:rPr>
              <w:t>4.3.18</w:t>
            </w:r>
            <w:r w:rsidR="008D7AC3" w:rsidRPr="00A62C2F">
              <w:rPr>
                <w:rFonts w:ascii="Arial" w:hAnsi="Arial" w:cs="Arial"/>
                <w:sz w:val="20"/>
                <w:szCs w:val="20"/>
                <w:lang w:eastAsia="es-MX"/>
              </w:rPr>
              <w:t xml:space="preserve"> Se deroga.  </w:t>
            </w:r>
          </w:p>
        </w:tc>
        <w:tc>
          <w:tcPr>
            <w:tcW w:w="3066" w:type="pct"/>
            <w:hideMark/>
          </w:tcPr>
          <w:p w:rsidR="00173782" w:rsidRPr="00A62C2F" w:rsidRDefault="00173782" w:rsidP="00AB2692">
            <w:pPr>
              <w:spacing w:line="240" w:lineRule="auto"/>
              <w:rPr>
                <w:rFonts w:ascii="Arial" w:hAnsi="Arial" w:cs="Arial"/>
                <w:color w:val="000000"/>
                <w:sz w:val="20"/>
                <w:szCs w:val="20"/>
                <w:lang w:eastAsia="es-MX"/>
              </w:rPr>
            </w:pPr>
          </w:p>
        </w:tc>
        <w:tc>
          <w:tcPr>
            <w:tcW w:w="1007" w:type="pct"/>
            <w:noWrap/>
            <w:hideMark/>
          </w:tcPr>
          <w:p w:rsidR="00173782" w:rsidRPr="00A62C2F" w:rsidRDefault="00ED779C" w:rsidP="00AB2692">
            <w:pPr>
              <w:spacing w:line="240" w:lineRule="auto"/>
              <w:jc w:val="right"/>
              <w:rPr>
                <w:rFonts w:ascii="Arial" w:hAnsi="Arial" w:cs="Arial"/>
                <w:color w:val="000000"/>
                <w:sz w:val="20"/>
                <w:szCs w:val="20"/>
                <w:lang w:eastAsia="es-MX"/>
              </w:rPr>
            </w:pPr>
            <w:r w:rsidRPr="00A62C2F">
              <w:rPr>
                <w:rFonts w:ascii="Arial" w:hAnsi="Arial" w:cs="Arial"/>
                <w:color w:val="000000"/>
                <w:sz w:val="20"/>
                <w:szCs w:val="20"/>
                <w:lang w:eastAsia="es-MX"/>
              </w:rPr>
              <w:t>0.00</w:t>
            </w:r>
          </w:p>
        </w:tc>
      </w:tr>
      <w:tr w:rsidR="00173782" w:rsidRPr="00A62C2F" w:rsidTr="008D7AC3">
        <w:trPr>
          <w:trHeight w:val="270"/>
          <w:jc w:val="center"/>
        </w:trPr>
        <w:tc>
          <w:tcPr>
            <w:tcW w:w="927" w:type="pct"/>
            <w:noWrap/>
            <w:hideMark/>
          </w:tcPr>
          <w:p w:rsidR="00173782" w:rsidRPr="00A62C2F" w:rsidRDefault="00173782" w:rsidP="00AB2692">
            <w:pPr>
              <w:spacing w:line="240" w:lineRule="auto"/>
              <w:rPr>
                <w:rFonts w:ascii="Arial" w:hAnsi="Arial" w:cs="Arial"/>
                <w:sz w:val="20"/>
                <w:szCs w:val="20"/>
                <w:lang w:eastAsia="es-MX"/>
              </w:rPr>
            </w:pPr>
            <w:r w:rsidRPr="00A62C2F">
              <w:rPr>
                <w:rFonts w:ascii="Arial" w:hAnsi="Arial" w:cs="Arial"/>
                <w:sz w:val="20"/>
                <w:szCs w:val="20"/>
                <w:lang w:eastAsia="es-MX"/>
              </w:rPr>
              <w:t>4.4</w:t>
            </w:r>
            <w:r w:rsidR="009A6686" w:rsidRPr="00A62C2F">
              <w:rPr>
                <w:rFonts w:ascii="Arial" w:hAnsi="Arial" w:cs="Arial"/>
                <w:sz w:val="20"/>
                <w:szCs w:val="20"/>
                <w:lang w:eastAsia="es-MX"/>
              </w:rPr>
              <w:t xml:space="preserve"> </w:t>
            </w:r>
            <w:r w:rsidR="008D7AC3" w:rsidRPr="00A62C2F">
              <w:rPr>
                <w:rFonts w:ascii="Arial" w:hAnsi="Arial" w:cs="Arial"/>
                <w:sz w:val="20"/>
                <w:szCs w:val="20"/>
                <w:lang w:eastAsia="es-MX"/>
              </w:rPr>
              <w:t>y 4.5 …</w:t>
            </w:r>
          </w:p>
        </w:tc>
        <w:tc>
          <w:tcPr>
            <w:tcW w:w="3066" w:type="pct"/>
            <w:hideMark/>
          </w:tcPr>
          <w:p w:rsidR="00173782" w:rsidRPr="00A62C2F" w:rsidRDefault="00173782" w:rsidP="00AB2692">
            <w:pPr>
              <w:spacing w:line="240" w:lineRule="auto"/>
              <w:rPr>
                <w:rFonts w:ascii="Arial" w:hAnsi="Arial" w:cs="Arial"/>
                <w:color w:val="000000"/>
                <w:sz w:val="20"/>
                <w:szCs w:val="20"/>
                <w:lang w:eastAsia="es-MX"/>
              </w:rPr>
            </w:pPr>
          </w:p>
        </w:tc>
        <w:tc>
          <w:tcPr>
            <w:tcW w:w="1007" w:type="pct"/>
            <w:noWrap/>
            <w:hideMark/>
          </w:tcPr>
          <w:p w:rsidR="00173782" w:rsidRPr="00A62C2F" w:rsidRDefault="00173782" w:rsidP="00AB2692">
            <w:pPr>
              <w:spacing w:line="240" w:lineRule="auto"/>
              <w:jc w:val="right"/>
              <w:rPr>
                <w:rFonts w:ascii="Arial" w:hAnsi="Arial" w:cs="Arial"/>
                <w:color w:val="000000"/>
                <w:sz w:val="20"/>
                <w:szCs w:val="20"/>
                <w:lang w:eastAsia="es-MX"/>
              </w:rPr>
            </w:pPr>
          </w:p>
        </w:tc>
      </w:tr>
      <w:tr w:rsidR="00173782" w:rsidRPr="00A62C2F" w:rsidTr="00AB2692">
        <w:trPr>
          <w:trHeight w:val="286"/>
          <w:jc w:val="center"/>
        </w:trPr>
        <w:tc>
          <w:tcPr>
            <w:tcW w:w="927" w:type="pct"/>
            <w:noWrap/>
            <w:hideMark/>
          </w:tcPr>
          <w:p w:rsidR="00173782" w:rsidRPr="00A62C2F" w:rsidRDefault="00173782" w:rsidP="00AB2692">
            <w:pPr>
              <w:spacing w:line="240" w:lineRule="auto"/>
              <w:rPr>
                <w:rFonts w:ascii="Arial" w:hAnsi="Arial" w:cs="Arial"/>
                <w:sz w:val="20"/>
                <w:szCs w:val="20"/>
                <w:lang w:eastAsia="es-MX"/>
              </w:rPr>
            </w:pPr>
            <w:r w:rsidRPr="00A62C2F">
              <w:rPr>
                <w:rFonts w:ascii="Arial" w:hAnsi="Arial" w:cs="Arial"/>
                <w:sz w:val="20"/>
                <w:szCs w:val="20"/>
                <w:lang w:eastAsia="es-MX"/>
              </w:rPr>
              <w:lastRenderedPageBreak/>
              <w:t>4.9</w:t>
            </w:r>
            <w:r w:rsidR="008D7AC3" w:rsidRPr="00A62C2F">
              <w:rPr>
                <w:rFonts w:ascii="Arial" w:hAnsi="Arial" w:cs="Arial"/>
                <w:sz w:val="20"/>
                <w:szCs w:val="20"/>
                <w:lang w:eastAsia="es-MX"/>
              </w:rPr>
              <w:t xml:space="preserve"> …</w:t>
            </w:r>
          </w:p>
        </w:tc>
        <w:tc>
          <w:tcPr>
            <w:tcW w:w="3066" w:type="pct"/>
            <w:hideMark/>
          </w:tcPr>
          <w:p w:rsidR="00173782" w:rsidRPr="00A62C2F" w:rsidRDefault="00173782" w:rsidP="00AB2692">
            <w:pPr>
              <w:spacing w:line="240" w:lineRule="auto"/>
              <w:rPr>
                <w:rFonts w:ascii="Arial" w:hAnsi="Arial" w:cs="Arial"/>
                <w:color w:val="000000"/>
                <w:sz w:val="20"/>
                <w:szCs w:val="20"/>
                <w:lang w:eastAsia="es-MX"/>
              </w:rPr>
            </w:pPr>
          </w:p>
        </w:tc>
        <w:tc>
          <w:tcPr>
            <w:tcW w:w="1007" w:type="pct"/>
            <w:noWrap/>
            <w:hideMark/>
          </w:tcPr>
          <w:p w:rsidR="00173782" w:rsidRPr="00A62C2F" w:rsidRDefault="00173782" w:rsidP="00AB2692">
            <w:pPr>
              <w:spacing w:line="240" w:lineRule="auto"/>
              <w:jc w:val="right"/>
              <w:rPr>
                <w:rFonts w:ascii="Arial" w:hAnsi="Arial" w:cs="Arial"/>
                <w:color w:val="000000"/>
                <w:sz w:val="20"/>
                <w:szCs w:val="20"/>
                <w:lang w:eastAsia="es-MX"/>
              </w:rPr>
            </w:pPr>
          </w:p>
        </w:tc>
      </w:tr>
      <w:tr w:rsidR="00173782" w:rsidRPr="00A62C2F" w:rsidTr="00AB2692">
        <w:trPr>
          <w:trHeight w:val="149"/>
          <w:jc w:val="center"/>
        </w:trPr>
        <w:tc>
          <w:tcPr>
            <w:tcW w:w="927" w:type="pct"/>
            <w:noWrap/>
            <w:hideMark/>
          </w:tcPr>
          <w:p w:rsidR="00173782" w:rsidRPr="00A62C2F" w:rsidRDefault="008D7AC3" w:rsidP="00AB2692">
            <w:pPr>
              <w:spacing w:line="240" w:lineRule="auto"/>
              <w:rPr>
                <w:rFonts w:ascii="Arial" w:hAnsi="Arial" w:cs="Arial"/>
                <w:sz w:val="20"/>
                <w:szCs w:val="20"/>
                <w:lang w:eastAsia="es-MX"/>
              </w:rPr>
            </w:pPr>
            <w:r w:rsidRPr="00A62C2F">
              <w:rPr>
                <w:rFonts w:ascii="Arial" w:hAnsi="Arial" w:cs="Arial"/>
                <w:b/>
                <w:sz w:val="20"/>
                <w:szCs w:val="20"/>
                <w:lang w:eastAsia="es-MX"/>
              </w:rPr>
              <w:t>5</w:t>
            </w:r>
            <w:r w:rsidRPr="00A62C2F">
              <w:rPr>
                <w:rFonts w:ascii="Arial" w:hAnsi="Arial" w:cs="Arial"/>
                <w:sz w:val="20"/>
                <w:szCs w:val="20"/>
                <w:lang w:eastAsia="es-MX"/>
              </w:rPr>
              <w:t xml:space="preserve"> al </w:t>
            </w:r>
            <w:r w:rsidRPr="00A62C2F">
              <w:rPr>
                <w:rFonts w:ascii="Arial" w:hAnsi="Arial" w:cs="Arial"/>
                <w:b/>
                <w:sz w:val="20"/>
                <w:szCs w:val="20"/>
                <w:lang w:eastAsia="es-MX"/>
              </w:rPr>
              <w:t>0</w:t>
            </w:r>
            <w:r w:rsidRPr="00A62C2F">
              <w:rPr>
                <w:rFonts w:ascii="Arial" w:hAnsi="Arial" w:cs="Arial"/>
                <w:sz w:val="20"/>
                <w:szCs w:val="20"/>
                <w:lang w:eastAsia="es-MX"/>
              </w:rPr>
              <w:t xml:space="preserve"> …</w:t>
            </w:r>
          </w:p>
        </w:tc>
        <w:tc>
          <w:tcPr>
            <w:tcW w:w="3066" w:type="pct"/>
            <w:hideMark/>
          </w:tcPr>
          <w:p w:rsidR="00173782" w:rsidRPr="00A62C2F" w:rsidRDefault="00173782" w:rsidP="00AB2692">
            <w:pPr>
              <w:spacing w:line="240" w:lineRule="auto"/>
              <w:rPr>
                <w:rFonts w:ascii="Arial" w:hAnsi="Arial" w:cs="Arial"/>
                <w:color w:val="000000"/>
                <w:sz w:val="20"/>
                <w:szCs w:val="20"/>
                <w:lang w:eastAsia="es-MX"/>
              </w:rPr>
            </w:pPr>
          </w:p>
        </w:tc>
        <w:tc>
          <w:tcPr>
            <w:tcW w:w="1007" w:type="pct"/>
            <w:noWrap/>
            <w:hideMark/>
          </w:tcPr>
          <w:p w:rsidR="00173782" w:rsidRPr="00A62C2F" w:rsidRDefault="00173782" w:rsidP="00AB2692">
            <w:pPr>
              <w:spacing w:line="240" w:lineRule="auto"/>
              <w:jc w:val="right"/>
              <w:rPr>
                <w:rFonts w:ascii="Arial" w:hAnsi="Arial" w:cs="Arial"/>
                <w:color w:val="000000"/>
                <w:sz w:val="20"/>
                <w:szCs w:val="20"/>
                <w:lang w:eastAsia="es-MX"/>
              </w:rPr>
            </w:pPr>
          </w:p>
        </w:tc>
      </w:tr>
      <w:tr w:rsidR="00173782" w:rsidRPr="00A62C2F" w:rsidTr="00AB2692">
        <w:trPr>
          <w:trHeight w:val="87"/>
          <w:jc w:val="center"/>
        </w:trPr>
        <w:tc>
          <w:tcPr>
            <w:tcW w:w="3993" w:type="pct"/>
            <w:gridSpan w:val="2"/>
            <w:noWrap/>
            <w:hideMark/>
          </w:tcPr>
          <w:p w:rsidR="00173782" w:rsidRPr="00A62C2F" w:rsidRDefault="00173782" w:rsidP="00AB2692">
            <w:pPr>
              <w:spacing w:line="240" w:lineRule="auto"/>
              <w:rPr>
                <w:rFonts w:ascii="Arial" w:hAnsi="Arial" w:cs="Arial"/>
                <w:sz w:val="20"/>
                <w:szCs w:val="20"/>
                <w:lang w:eastAsia="es-MX"/>
              </w:rPr>
            </w:pPr>
            <w:r w:rsidRPr="00A62C2F">
              <w:rPr>
                <w:rFonts w:ascii="Arial" w:hAnsi="Arial" w:cs="Arial"/>
                <w:sz w:val="20"/>
                <w:szCs w:val="20"/>
                <w:lang w:eastAsia="es-MX"/>
              </w:rPr>
              <w:t>GRAN TOTAL</w:t>
            </w:r>
          </w:p>
        </w:tc>
        <w:tc>
          <w:tcPr>
            <w:tcW w:w="1007" w:type="pct"/>
            <w:noWrap/>
            <w:hideMark/>
          </w:tcPr>
          <w:p w:rsidR="00173782" w:rsidRPr="00A62C2F" w:rsidRDefault="00173782" w:rsidP="00AB2692">
            <w:pPr>
              <w:spacing w:line="240" w:lineRule="auto"/>
              <w:jc w:val="right"/>
              <w:rPr>
                <w:rFonts w:ascii="Arial" w:hAnsi="Arial" w:cs="Arial"/>
                <w:color w:val="000000"/>
                <w:sz w:val="20"/>
                <w:szCs w:val="20"/>
                <w:lang w:eastAsia="es-MX"/>
              </w:rPr>
            </w:pPr>
            <w:r w:rsidRPr="00A62C2F">
              <w:rPr>
                <w:rFonts w:ascii="Arial" w:hAnsi="Arial" w:cs="Arial"/>
                <w:color w:val="000000"/>
                <w:sz w:val="20"/>
                <w:szCs w:val="20"/>
                <w:lang w:eastAsia="es-MX"/>
              </w:rPr>
              <w:t>4</w:t>
            </w:r>
            <w:r w:rsidR="00171FAC" w:rsidRPr="00A62C2F">
              <w:rPr>
                <w:rFonts w:ascii="Arial" w:hAnsi="Arial" w:cs="Arial"/>
                <w:color w:val="000000"/>
                <w:sz w:val="20"/>
                <w:szCs w:val="20"/>
                <w:lang w:eastAsia="es-MX"/>
              </w:rPr>
              <w:t>3</w:t>
            </w:r>
            <w:r w:rsidRPr="00A62C2F">
              <w:rPr>
                <w:rFonts w:ascii="Arial" w:hAnsi="Arial" w:cs="Arial"/>
                <w:color w:val="000000"/>
                <w:sz w:val="20"/>
                <w:szCs w:val="20"/>
                <w:lang w:eastAsia="es-MX"/>
              </w:rPr>
              <w:t>,</w:t>
            </w:r>
            <w:r w:rsidR="00171FAC" w:rsidRPr="00A62C2F">
              <w:rPr>
                <w:rFonts w:ascii="Arial" w:hAnsi="Arial" w:cs="Arial"/>
                <w:color w:val="000000"/>
                <w:sz w:val="20"/>
                <w:szCs w:val="20"/>
                <w:lang w:eastAsia="es-MX"/>
              </w:rPr>
              <w:t>857</w:t>
            </w:r>
            <w:r w:rsidRPr="00A62C2F">
              <w:rPr>
                <w:rFonts w:ascii="Arial" w:hAnsi="Arial" w:cs="Arial"/>
                <w:color w:val="000000"/>
                <w:sz w:val="20"/>
                <w:szCs w:val="20"/>
                <w:lang w:eastAsia="es-MX"/>
              </w:rPr>
              <w:t>,</w:t>
            </w:r>
            <w:r w:rsidR="00171FAC" w:rsidRPr="00A62C2F">
              <w:rPr>
                <w:rFonts w:ascii="Arial" w:hAnsi="Arial" w:cs="Arial"/>
                <w:color w:val="000000"/>
                <w:sz w:val="20"/>
                <w:szCs w:val="20"/>
                <w:lang w:eastAsia="es-MX"/>
              </w:rPr>
              <w:t>428</w:t>
            </w:r>
            <w:r w:rsidRPr="00A62C2F">
              <w:rPr>
                <w:rFonts w:ascii="Arial" w:hAnsi="Arial" w:cs="Arial"/>
                <w:color w:val="000000"/>
                <w:sz w:val="20"/>
                <w:szCs w:val="20"/>
                <w:lang w:eastAsia="es-MX"/>
              </w:rPr>
              <w:t>,</w:t>
            </w:r>
            <w:r w:rsidR="00171FAC" w:rsidRPr="00A62C2F">
              <w:rPr>
                <w:rFonts w:ascii="Arial" w:hAnsi="Arial" w:cs="Arial"/>
                <w:color w:val="000000"/>
                <w:sz w:val="20"/>
                <w:szCs w:val="20"/>
                <w:lang w:eastAsia="es-MX"/>
              </w:rPr>
              <w:t>057</w:t>
            </w:r>
            <w:r w:rsidRPr="00A62C2F">
              <w:rPr>
                <w:rFonts w:ascii="Arial" w:hAnsi="Arial" w:cs="Arial"/>
                <w:color w:val="000000"/>
                <w:sz w:val="20"/>
                <w:szCs w:val="20"/>
                <w:lang w:eastAsia="es-MX"/>
              </w:rPr>
              <w:t>.00</w:t>
            </w:r>
          </w:p>
        </w:tc>
      </w:tr>
    </w:tbl>
    <w:p w:rsidR="003741E9" w:rsidRPr="00A62C2F" w:rsidRDefault="00ED63C9" w:rsidP="00AB2692">
      <w:pPr>
        <w:tabs>
          <w:tab w:val="left" w:pos="0"/>
        </w:tabs>
        <w:autoSpaceDE w:val="0"/>
        <w:autoSpaceDN w:val="0"/>
        <w:adjustRightInd w:val="0"/>
        <w:spacing w:line="240" w:lineRule="auto"/>
        <w:rPr>
          <w:rFonts w:ascii="Arial" w:hAnsi="Arial" w:cs="Arial"/>
          <w:bCs/>
          <w:sz w:val="24"/>
          <w:szCs w:val="24"/>
        </w:rPr>
      </w:pPr>
      <w:r w:rsidRPr="00A62C2F">
        <w:rPr>
          <w:rFonts w:ascii="Arial" w:hAnsi="Arial" w:cs="Arial"/>
          <w:bCs/>
          <w:sz w:val="24"/>
          <w:szCs w:val="24"/>
        </w:rPr>
        <w:t>…</w:t>
      </w:r>
      <w:r w:rsidRPr="00A62C2F">
        <w:rPr>
          <w:rFonts w:ascii="Arial" w:hAnsi="Arial" w:cs="Arial"/>
          <w:bCs/>
          <w:sz w:val="24"/>
          <w:szCs w:val="24"/>
        </w:rPr>
        <w:br/>
        <w:t>…</w:t>
      </w:r>
    </w:p>
    <w:p w:rsidR="00CC2DD0" w:rsidRPr="00A62C2F" w:rsidRDefault="000A234E" w:rsidP="00AB2692">
      <w:pPr>
        <w:tabs>
          <w:tab w:val="left" w:pos="0"/>
        </w:tabs>
        <w:autoSpaceDE w:val="0"/>
        <w:autoSpaceDN w:val="0"/>
        <w:adjustRightInd w:val="0"/>
        <w:spacing w:before="100" w:beforeAutospacing="1" w:after="100" w:afterAutospacing="1" w:line="240" w:lineRule="auto"/>
        <w:jc w:val="center"/>
        <w:rPr>
          <w:rFonts w:ascii="Arial" w:hAnsi="Arial" w:cs="Arial"/>
          <w:b/>
          <w:bCs/>
          <w:sz w:val="24"/>
          <w:szCs w:val="24"/>
        </w:rPr>
      </w:pPr>
      <w:r>
        <w:rPr>
          <w:rFonts w:ascii="Arial" w:hAnsi="Arial" w:cs="Arial"/>
          <w:b/>
          <w:noProof/>
          <w:sz w:val="24"/>
          <w:szCs w:val="24"/>
          <w:lang w:eastAsia="es-MX"/>
        </w:rPr>
        <mc:AlternateContent>
          <mc:Choice Requires="wps">
            <w:drawing>
              <wp:anchor distT="0" distB="0" distL="114300" distR="114300" simplePos="0" relativeHeight="251658240" behindDoc="0" locked="0" layoutInCell="1" allowOverlap="1">
                <wp:simplePos x="0" y="0"/>
                <wp:positionH relativeFrom="margin">
                  <wp:posOffset>2865755</wp:posOffset>
                </wp:positionH>
                <wp:positionV relativeFrom="page">
                  <wp:posOffset>537845</wp:posOffset>
                </wp:positionV>
                <wp:extent cx="2879725" cy="833755"/>
                <wp:effectExtent l="0" t="0" r="0" b="444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33755"/>
                        </a:xfrm>
                        <a:prstGeom prst="rect">
                          <a:avLst/>
                        </a:prstGeom>
                        <a:solidFill>
                          <a:srgbClr val="FFFFFF"/>
                        </a:solidFill>
                        <a:ln w="9525">
                          <a:solidFill>
                            <a:schemeClr val="bg1">
                              <a:lumMod val="100000"/>
                              <a:lumOff val="0"/>
                            </a:schemeClr>
                          </a:solidFill>
                          <a:miter lim="800000"/>
                          <a:headEnd/>
                          <a:tailEnd/>
                        </a:ln>
                      </wps:spPr>
                      <wps:txbx>
                        <w:txbxContent>
                          <w:p w:rsidR="00173782" w:rsidRPr="002B03B4" w:rsidRDefault="00173782" w:rsidP="00AA7C94">
                            <w:pPr>
                              <w:spacing w:before="100" w:beforeAutospacing="1" w:after="100" w:afterAutospacing="1" w:line="240" w:lineRule="auto"/>
                              <w:jc w:val="both"/>
                              <w:rPr>
                                <w:sz w:val="20"/>
                                <w:szCs w:val="20"/>
                              </w:rPr>
                            </w:pPr>
                            <w:r w:rsidRPr="002B03B4">
                              <w:rPr>
                                <w:rFonts w:ascii="Arial" w:hAnsi="Arial" w:cs="Arial"/>
                                <w:sz w:val="20"/>
                                <w:szCs w:val="20"/>
                              </w:rPr>
                              <w:t xml:space="preserve">Esta hoja de firmas forma parte de la Iniciativa para modificar </w:t>
                            </w:r>
                            <w:r>
                              <w:rPr>
                                <w:rFonts w:ascii="Arial" w:hAnsi="Arial" w:cs="Arial"/>
                                <w:sz w:val="20"/>
                                <w:szCs w:val="20"/>
                              </w:rPr>
                              <w:t>la Ley General de Hacienda del Estado de Yucatán y la Ley de Ingresos del Estado de Yucatán para el Ejercicio Fiscal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5.65pt;margin-top:42.35pt;width:226.75pt;height:6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" strokecolor="white [3212]">
                <v:textbox>
                  <w:txbxContent>
                    <w:p w:rsidR="00173782" w:rsidRPr="002B03B4" w:rsidRDefault="00173782" w:rsidP="00AA7C94">
                      <w:pPr>
                        <w:spacing w:before="100" w:beforeAutospacing="1" w:after="100" w:afterAutospacing="1" w:line="240" w:lineRule="auto"/>
                        <w:jc w:val="both"/>
                        <w:rPr>
                          <w:sz w:val="20"/>
                          <w:szCs w:val="20"/>
                        </w:rPr>
                      </w:pPr>
                      <w:r w:rsidRPr="002B03B4">
                        <w:rPr>
                          <w:rFonts w:ascii="Arial" w:hAnsi="Arial" w:cs="Arial"/>
                          <w:sz w:val="20"/>
                          <w:szCs w:val="20"/>
                        </w:rPr>
                        <w:t xml:space="preserve">Esta hoja de firmas forma parte de la Iniciativa para modificar </w:t>
                      </w:r>
                      <w:r>
                        <w:rPr>
                          <w:rFonts w:ascii="Arial" w:hAnsi="Arial" w:cs="Arial"/>
                          <w:sz w:val="20"/>
                          <w:szCs w:val="20"/>
                        </w:rPr>
                        <w:t>la Ley General de Hacienda del Estado de Yucatán y la Ley de Ingresos del Estado de Yucatán para el Ejercicio Fiscal 2020.</w:t>
                      </w:r>
                    </w:p>
                  </w:txbxContent>
                </v:textbox>
                <w10:wrap anchorx="margin" anchory="page"/>
              </v:shape>
            </w:pict>
          </mc:Fallback>
        </mc:AlternateContent>
      </w:r>
      <w:r w:rsidR="00CC2DD0" w:rsidRPr="00A62C2F">
        <w:rPr>
          <w:rFonts w:ascii="Arial" w:hAnsi="Arial" w:cs="Arial"/>
          <w:b/>
          <w:bCs/>
          <w:sz w:val="24"/>
          <w:szCs w:val="24"/>
        </w:rPr>
        <w:t>Artículo</w:t>
      </w:r>
      <w:r w:rsidR="00171FAC" w:rsidRPr="00A62C2F">
        <w:rPr>
          <w:rFonts w:ascii="Arial" w:hAnsi="Arial" w:cs="Arial"/>
          <w:b/>
          <w:bCs/>
          <w:sz w:val="24"/>
          <w:szCs w:val="24"/>
        </w:rPr>
        <w:t>s</w:t>
      </w:r>
      <w:r w:rsidR="00CC2DD0" w:rsidRPr="00A62C2F">
        <w:rPr>
          <w:rFonts w:ascii="Arial" w:hAnsi="Arial" w:cs="Arial"/>
          <w:b/>
          <w:bCs/>
          <w:sz w:val="24"/>
          <w:szCs w:val="24"/>
        </w:rPr>
        <w:t xml:space="preserve"> transitorio</w:t>
      </w:r>
      <w:r w:rsidR="00171FAC" w:rsidRPr="00A62C2F">
        <w:rPr>
          <w:rFonts w:ascii="Arial" w:hAnsi="Arial" w:cs="Arial"/>
          <w:b/>
          <w:bCs/>
          <w:sz w:val="24"/>
          <w:szCs w:val="24"/>
        </w:rPr>
        <w:t>s</w:t>
      </w:r>
    </w:p>
    <w:p w:rsidR="00CC2DD0" w:rsidRPr="00A62C2F" w:rsidRDefault="00171FAC" w:rsidP="00AB2692">
      <w:pPr>
        <w:tabs>
          <w:tab w:val="left" w:pos="0"/>
        </w:tabs>
        <w:autoSpaceDE w:val="0"/>
        <w:autoSpaceDN w:val="0"/>
        <w:adjustRightInd w:val="0"/>
        <w:spacing w:before="100" w:beforeAutospacing="1" w:after="100" w:afterAutospacing="1" w:line="240" w:lineRule="auto"/>
        <w:jc w:val="both"/>
        <w:rPr>
          <w:rFonts w:ascii="Arial" w:hAnsi="Arial" w:cs="Arial"/>
          <w:b/>
          <w:bCs/>
          <w:sz w:val="24"/>
          <w:szCs w:val="24"/>
        </w:rPr>
      </w:pPr>
      <w:r w:rsidRPr="00A62C2F">
        <w:rPr>
          <w:rFonts w:ascii="Arial" w:hAnsi="Arial" w:cs="Arial"/>
          <w:b/>
          <w:bCs/>
          <w:sz w:val="24"/>
          <w:szCs w:val="24"/>
        </w:rPr>
        <w:t>Primero</w:t>
      </w:r>
      <w:r w:rsidR="00CC2DD0" w:rsidRPr="00A62C2F">
        <w:rPr>
          <w:rFonts w:ascii="Arial" w:hAnsi="Arial" w:cs="Arial"/>
          <w:b/>
          <w:sz w:val="24"/>
          <w:szCs w:val="24"/>
        </w:rPr>
        <w:t>.</w:t>
      </w:r>
      <w:r w:rsidR="00CC2DD0" w:rsidRPr="00A62C2F">
        <w:rPr>
          <w:rFonts w:ascii="Arial" w:hAnsi="Arial" w:cs="Arial"/>
          <w:sz w:val="24"/>
          <w:szCs w:val="24"/>
        </w:rPr>
        <w:t xml:space="preserve"> </w:t>
      </w:r>
      <w:r w:rsidR="00CC2DD0" w:rsidRPr="00A62C2F">
        <w:rPr>
          <w:rFonts w:ascii="Arial" w:hAnsi="Arial" w:cs="Arial"/>
          <w:b/>
          <w:bCs/>
          <w:sz w:val="24"/>
          <w:szCs w:val="24"/>
        </w:rPr>
        <w:t>Entrada en vigor</w:t>
      </w:r>
    </w:p>
    <w:p w:rsidR="00CC2DD0" w:rsidRPr="00A62C2F" w:rsidRDefault="00CC2DD0" w:rsidP="00AB2692">
      <w:pPr>
        <w:tabs>
          <w:tab w:val="left" w:pos="0"/>
        </w:tabs>
        <w:autoSpaceDE w:val="0"/>
        <w:autoSpaceDN w:val="0"/>
        <w:adjustRightInd w:val="0"/>
        <w:spacing w:before="100" w:beforeAutospacing="1" w:after="100" w:afterAutospacing="1" w:line="240" w:lineRule="auto"/>
        <w:jc w:val="both"/>
        <w:rPr>
          <w:rFonts w:ascii="Arial" w:hAnsi="Arial" w:cs="Arial"/>
          <w:sz w:val="24"/>
          <w:szCs w:val="24"/>
        </w:rPr>
      </w:pPr>
      <w:r w:rsidRPr="00A62C2F">
        <w:rPr>
          <w:rFonts w:ascii="Arial" w:hAnsi="Arial" w:cs="Arial"/>
          <w:sz w:val="24"/>
          <w:szCs w:val="24"/>
        </w:rPr>
        <w:t xml:space="preserve">Este decreto entrará en vigor el </w:t>
      </w:r>
      <w:r w:rsidR="00AA7C94" w:rsidRPr="00A62C2F">
        <w:rPr>
          <w:rFonts w:ascii="Arial" w:hAnsi="Arial" w:cs="Arial"/>
          <w:sz w:val="24"/>
          <w:szCs w:val="24"/>
        </w:rPr>
        <w:t xml:space="preserve">día siguiente al de su </w:t>
      </w:r>
      <w:r w:rsidRPr="00A62C2F">
        <w:rPr>
          <w:rFonts w:ascii="Arial" w:hAnsi="Arial" w:cs="Arial"/>
          <w:sz w:val="24"/>
          <w:szCs w:val="24"/>
        </w:rPr>
        <w:t>publicación en el Diario Oficial del</w:t>
      </w:r>
      <w:r w:rsidR="00AA7C94" w:rsidRPr="00A62C2F">
        <w:rPr>
          <w:rFonts w:ascii="Arial" w:hAnsi="Arial" w:cs="Arial"/>
          <w:sz w:val="24"/>
          <w:szCs w:val="24"/>
        </w:rPr>
        <w:t xml:space="preserve"> Gobierno del Estado de Yucatán</w:t>
      </w:r>
      <w:r w:rsidRPr="00A62C2F">
        <w:rPr>
          <w:rFonts w:ascii="Arial" w:hAnsi="Arial" w:cs="Arial"/>
          <w:sz w:val="24"/>
          <w:szCs w:val="24"/>
        </w:rPr>
        <w:t>.</w:t>
      </w:r>
    </w:p>
    <w:p w:rsidR="00171FAC" w:rsidRPr="00A62C2F" w:rsidRDefault="00171FAC" w:rsidP="00AB2692">
      <w:pPr>
        <w:tabs>
          <w:tab w:val="left" w:pos="0"/>
          <w:tab w:val="left" w:pos="4544"/>
        </w:tabs>
        <w:autoSpaceDE w:val="0"/>
        <w:autoSpaceDN w:val="0"/>
        <w:adjustRightInd w:val="0"/>
        <w:spacing w:before="100" w:beforeAutospacing="1" w:after="100" w:afterAutospacing="1" w:line="240" w:lineRule="auto"/>
        <w:jc w:val="both"/>
        <w:rPr>
          <w:rFonts w:ascii="Arial" w:hAnsi="Arial" w:cs="Arial"/>
          <w:b/>
          <w:bCs/>
          <w:sz w:val="24"/>
          <w:szCs w:val="24"/>
        </w:rPr>
      </w:pPr>
      <w:r w:rsidRPr="00A62C2F">
        <w:rPr>
          <w:rFonts w:ascii="Arial" w:hAnsi="Arial" w:cs="Arial"/>
          <w:b/>
          <w:bCs/>
          <w:sz w:val="24"/>
          <w:szCs w:val="24"/>
        </w:rPr>
        <w:t>Segundo. Ajustes presupuestales</w:t>
      </w:r>
      <w:r w:rsidR="00F16B32" w:rsidRPr="00A62C2F">
        <w:rPr>
          <w:rFonts w:ascii="Arial" w:hAnsi="Arial" w:cs="Arial"/>
          <w:b/>
          <w:bCs/>
          <w:sz w:val="24"/>
          <w:szCs w:val="24"/>
        </w:rPr>
        <w:tab/>
      </w:r>
    </w:p>
    <w:p w:rsidR="00171FAC" w:rsidRPr="00A62C2F" w:rsidRDefault="00171FAC" w:rsidP="00AB2692">
      <w:pPr>
        <w:tabs>
          <w:tab w:val="left" w:pos="0"/>
        </w:tabs>
        <w:autoSpaceDE w:val="0"/>
        <w:autoSpaceDN w:val="0"/>
        <w:adjustRightInd w:val="0"/>
        <w:spacing w:before="100" w:beforeAutospacing="1" w:after="100" w:afterAutospacing="1" w:line="240" w:lineRule="auto"/>
        <w:jc w:val="both"/>
        <w:rPr>
          <w:rFonts w:ascii="Arial" w:hAnsi="Arial" w:cs="Arial"/>
          <w:bCs/>
          <w:sz w:val="24"/>
          <w:szCs w:val="24"/>
        </w:rPr>
      </w:pPr>
      <w:r w:rsidRPr="00A62C2F">
        <w:rPr>
          <w:rFonts w:ascii="Arial" w:hAnsi="Arial" w:cs="Arial"/>
          <w:bCs/>
          <w:sz w:val="24"/>
          <w:szCs w:val="24"/>
        </w:rPr>
        <w:t xml:space="preserve">El Poder Ejecutivo a través de la Secretaría de Administración y Finanzas deberá realizar los ajustes al Presupuesto de Egresos del Gobierno del Estado de Yucatán para el Ejercicio Fiscal 2020, en cumplimiento al principio de balance presupuestario y a lo dispuesto en la Ley del Presupuesto y Contabilidad Gubernamental del Estado de Yucatán, su </w:t>
      </w:r>
      <w:r w:rsidR="00F16B32" w:rsidRPr="00A62C2F">
        <w:rPr>
          <w:rFonts w:ascii="Arial" w:hAnsi="Arial" w:cs="Arial"/>
          <w:bCs/>
          <w:sz w:val="24"/>
          <w:szCs w:val="24"/>
        </w:rPr>
        <w:t>re</w:t>
      </w:r>
      <w:r w:rsidRPr="00A62C2F">
        <w:rPr>
          <w:rFonts w:ascii="Arial" w:hAnsi="Arial" w:cs="Arial"/>
          <w:bCs/>
          <w:sz w:val="24"/>
          <w:szCs w:val="24"/>
        </w:rPr>
        <w:t>glamento y demás normativa aplicable.</w:t>
      </w:r>
    </w:p>
    <w:p w:rsidR="00CC2DD0" w:rsidRPr="00A62C2F" w:rsidRDefault="00CC2DD0" w:rsidP="00F16B32">
      <w:pPr>
        <w:pStyle w:val="NormalWeb"/>
        <w:spacing w:beforeLines="0" w:beforeAutospacing="1" w:afterLines="0" w:afterAutospacing="1" w:line="280" w:lineRule="exact"/>
        <w:jc w:val="center"/>
        <w:rPr>
          <w:rFonts w:ascii="Arial" w:hAnsi="Arial" w:cs="Arial"/>
          <w:b/>
          <w:sz w:val="24"/>
          <w:szCs w:val="24"/>
        </w:rPr>
      </w:pPr>
      <w:r w:rsidRPr="00A62C2F">
        <w:rPr>
          <w:rFonts w:ascii="Arial" w:hAnsi="Arial" w:cs="Arial"/>
          <w:b/>
          <w:sz w:val="24"/>
          <w:szCs w:val="24"/>
        </w:rPr>
        <w:t>Atentamente</w:t>
      </w:r>
    </w:p>
    <w:p w:rsidR="00CC2DD0" w:rsidRPr="00A62C2F" w:rsidRDefault="00CC2DD0" w:rsidP="00F16B32">
      <w:pPr>
        <w:pStyle w:val="NormalWeb"/>
        <w:spacing w:beforeLines="0" w:beforeAutospacing="1" w:afterLines="0" w:afterAutospacing="1" w:line="280" w:lineRule="exact"/>
        <w:jc w:val="center"/>
        <w:rPr>
          <w:rFonts w:ascii="Arial" w:hAnsi="Arial" w:cs="Arial"/>
          <w:b/>
          <w:sz w:val="24"/>
          <w:szCs w:val="24"/>
        </w:rPr>
      </w:pPr>
    </w:p>
    <w:p w:rsidR="00AB2692" w:rsidRPr="007D55DE" w:rsidRDefault="00AB2692" w:rsidP="00AB2692">
      <w:pPr>
        <w:adjustRightInd w:val="0"/>
        <w:spacing w:line="240" w:lineRule="auto"/>
        <w:ind w:left="1701" w:right="1752"/>
        <w:jc w:val="center"/>
        <w:rPr>
          <w:rFonts w:ascii="Arial" w:hAnsi="Arial" w:cs="Arial"/>
          <w:b/>
          <w:bCs/>
          <w:sz w:val="24"/>
          <w:szCs w:val="24"/>
          <w:lang w:val="es-ES"/>
        </w:rPr>
      </w:pPr>
      <w:r w:rsidRPr="007D55DE">
        <w:rPr>
          <w:rFonts w:ascii="Arial" w:hAnsi="Arial" w:cs="Arial"/>
          <w:b/>
          <w:bCs/>
          <w:sz w:val="24"/>
          <w:szCs w:val="24"/>
          <w:lang w:val="es-ES"/>
        </w:rPr>
        <w:t>Abog. María Dolores Fritz Sierra</w:t>
      </w:r>
    </w:p>
    <w:p w:rsidR="00CC2DD0" w:rsidRDefault="00AB2692" w:rsidP="00AB2692">
      <w:pPr>
        <w:adjustRightInd w:val="0"/>
        <w:spacing w:line="240" w:lineRule="auto"/>
        <w:ind w:left="1701" w:right="1752"/>
        <w:jc w:val="both"/>
        <w:rPr>
          <w:rFonts w:ascii="Arial" w:hAnsi="Arial" w:cs="Arial"/>
          <w:b/>
          <w:bCs/>
          <w:sz w:val="24"/>
          <w:szCs w:val="24"/>
          <w:lang w:val="es-ES"/>
        </w:rPr>
      </w:pPr>
      <w:r w:rsidRPr="007D55DE">
        <w:rPr>
          <w:rFonts w:ascii="Arial" w:hAnsi="Arial" w:cs="Arial"/>
          <w:b/>
          <w:bCs/>
          <w:sz w:val="24"/>
          <w:szCs w:val="24"/>
          <w:lang w:val="es-ES"/>
        </w:rPr>
        <w:t xml:space="preserve">Secretaria general de Gobierno, encargada del Despacho del Gobernador, conforme a los artículos 56, fracción I, </w:t>
      </w:r>
      <w:r w:rsidRPr="007D55DE">
        <w:rPr>
          <w:rFonts w:ascii="Arial" w:hAnsi="Arial" w:cs="Arial"/>
          <w:b/>
          <w:bCs/>
          <w:sz w:val="24"/>
          <w:szCs w:val="24"/>
        </w:rPr>
        <w:t>de la Constitución Política del Estado de Yucatán</w:t>
      </w:r>
      <w:r w:rsidRPr="007D55DE">
        <w:rPr>
          <w:rFonts w:ascii="Arial" w:hAnsi="Arial" w:cs="Arial"/>
          <w:b/>
          <w:bCs/>
          <w:sz w:val="24"/>
          <w:szCs w:val="24"/>
          <w:lang w:val="es-ES"/>
        </w:rPr>
        <w:t xml:space="preserve"> y 18 del Código de la Administración Pública de Yucatán</w:t>
      </w:r>
    </w:p>
    <w:p w:rsidR="00AB2692" w:rsidRDefault="00AB2692" w:rsidP="00AB2692">
      <w:pPr>
        <w:adjustRightInd w:val="0"/>
        <w:spacing w:line="240" w:lineRule="auto"/>
        <w:ind w:left="1701" w:right="1752"/>
        <w:jc w:val="both"/>
        <w:rPr>
          <w:rFonts w:ascii="Arial" w:hAnsi="Arial" w:cs="Arial"/>
          <w:b/>
          <w:bCs/>
          <w:sz w:val="24"/>
          <w:szCs w:val="24"/>
          <w:lang w:val="es-ES"/>
        </w:rPr>
      </w:pPr>
    </w:p>
    <w:p w:rsidR="00AB2692" w:rsidRDefault="00AB2692" w:rsidP="00AB2692">
      <w:pPr>
        <w:adjustRightInd w:val="0"/>
        <w:spacing w:line="240" w:lineRule="auto"/>
        <w:ind w:left="1701" w:right="1752"/>
        <w:jc w:val="both"/>
        <w:rPr>
          <w:rFonts w:ascii="Arial" w:hAnsi="Arial" w:cs="Arial"/>
          <w:b/>
          <w:bCs/>
          <w:sz w:val="24"/>
          <w:szCs w:val="24"/>
          <w:lang w:val="es-ES"/>
        </w:rPr>
      </w:pPr>
    </w:p>
    <w:p w:rsidR="00AB2692" w:rsidRPr="00AB2692" w:rsidRDefault="00AB2692" w:rsidP="00AB2692">
      <w:pPr>
        <w:adjustRightInd w:val="0"/>
        <w:spacing w:line="240" w:lineRule="auto"/>
        <w:ind w:left="1701" w:right="1752"/>
        <w:jc w:val="both"/>
        <w:rPr>
          <w:rFonts w:ascii="Arial" w:hAnsi="Arial" w:cs="Arial"/>
          <w:b/>
          <w:bCs/>
          <w:sz w:val="24"/>
          <w:szCs w:val="24"/>
          <w:lang w:val="es-ES"/>
        </w:rPr>
      </w:pPr>
    </w:p>
    <w:p w:rsidR="00AB2692" w:rsidRPr="007D55DE" w:rsidRDefault="00AB2692" w:rsidP="00AB2692">
      <w:pPr>
        <w:adjustRightInd w:val="0"/>
        <w:spacing w:line="240" w:lineRule="auto"/>
        <w:rPr>
          <w:rFonts w:ascii="Arial" w:hAnsi="Arial" w:cs="Arial"/>
          <w:b/>
          <w:bCs/>
          <w:sz w:val="24"/>
          <w:szCs w:val="24"/>
          <w:lang w:val="es-ES"/>
        </w:rPr>
      </w:pPr>
      <w:r w:rsidRPr="007D55DE">
        <w:rPr>
          <w:rFonts w:ascii="Arial" w:hAnsi="Arial" w:cs="Arial"/>
          <w:b/>
          <w:bCs/>
          <w:sz w:val="24"/>
          <w:szCs w:val="24"/>
          <w:lang w:val="es-ES"/>
        </w:rPr>
        <w:t>Lic. Olga Rosas Moya</w:t>
      </w:r>
    </w:p>
    <w:p w:rsidR="00CC2DD0" w:rsidRPr="00AB2692" w:rsidRDefault="00AB2692" w:rsidP="00AB2692">
      <w:pPr>
        <w:adjustRightInd w:val="0"/>
        <w:spacing w:line="240" w:lineRule="auto"/>
        <w:ind w:right="3876"/>
        <w:jc w:val="both"/>
        <w:rPr>
          <w:rFonts w:ascii="Arial" w:hAnsi="Arial" w:cs="Arial"/>
          <w:b/>
          <w:bCs/>
          <w:sz w:val="24"/>
          <w:szCs w:val="24"/>
          <w:lang w:val="es-ES"/>
        </w:rPr>
      </w:pPr>
      <w:r w:rsidRPr="007D55DE">
        <w:rPr>
          <w:rFonts w:ascii="Arial" w:hAnsi="Arial" w:cs="Arial"/>
          <w:b/>
          <w:bCs/>
          <w:sz w:val="24"/>
          <w:szCs w:val="24"/>
          <w:lang w:val="es-ES"/>
        </w:rPr>
        <w:t xml:space="preserve">Secretaria de Administración y Finanzas en </w:t>
      </w:r>
      <w:r>
        <w:rPr>
          <w:rFonts w:ascii="Arial" w:hAnsi="Arial" w:cs="Arial"/>
          <w:b/>
          <w:bCs/>
          <w:sz w:val="24"/>
          <w:szCs w:val="24"/>
          <w:lang w:val="es-ES"/>
        </w:rPr>
        <w:t xml:space="preserve">ejercicio de las </w:t>
      </w:r>
      <w:r w:rsidRPr="007D55DE">
        <w:rPr>
          <w:rFonts w:ascii="Arial" w:hAnsi="Arial" w:cs="Arial"/>
          <w:b/>
          <w:bCs/>
          <w:sz w:val="24"/>
          <w:szCs w:val="24"/>
          <w:lang w:val="es-ES"/>
        </w:rPr>
        <w:t xml:space="preserve">funciones </w:t>
      </w:r>
      <w:r>
        <w:rPr>
          <w:rFonts w:ascii="Arial" w:hAnsi="Arial" w:cs="Arial"/>
          <w:b/>
          <w:bCs/>
          <w:sz w:val="24"/>
          <w:szCs w:val="24"/>
          <w:lang w:val="es-ES"/>
        </w:rPr>
        <w:t>que le corresponden a la</w:t>
      </w:r>
      <w:r w:rsidRPr="007D55DE">
        <w:rPr>
          <w:rFonts w:ascii="Arial" w:hAnsi="Arial" w:cs="Arial"/>
          <w:b/>
          <w:bCs/>
          <w:sz w:val="24"/>
          <w:szCs w:val="24"/>
          <w:lang w:val="es-ES"/>
        </w:rPr>
        <w:t xml:space="preserve"> secretaria general de Gobierno, conforme al artículo 18 del Código de la Administración Pública de Yucatán</w:t>
      </w:r>
    </w:p>
    <w:sectPr w:rsidR="00CC2DD0" w:rsidRPr="00AB2692" w:rsidSect="00DF352C">
      <w:footerReference w:type="default" r:id="rId8"/>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9A4" w:rsidRDefault="004059A4" w:rsidP="00DF352C">
      <w:pPr>
        <w:spacing w:line="240" w:lineRule="auto"/>
      </w:pPr>
      <w:r>
        <w:separator/>
      </w:r>
    </w:p>
  </w:endnote>
  <w:endnote w:type="continuationSeparator" w:id="0">
    <w:p w:rsidR="004059A4" w:rsidRDefault="004059A4" w:rsidP="00DF3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LMJND+Arial,Bold">
    <w:altName w:val="Arial"/>
    <w:panose1 w:val="00000000000000000000"/>
    <w:charset w:val="00"/>
    <w:family w:val="swiss"/>
    <w:notTrueType/>
    <w:pitch w:val="default"/>
    <w:sig w:usb0="00000003" w:usb1="00000000" w:usb2="00000000" w:usb3="00000000" w:csb0="00000001" w:csb1="00000000"/>
  </w:font>
  <w:font w:name="Barlow">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744"/>
      <w:docPartObj>
        <w:docPartGallery w:val="Page Numbers (Bottom of Page)"/>
        <w:docPartUnique/>
      </w:docPartObj>
    </w:sdtPr>
    <w:sdtEndPr/>
    <w:sdtContent>
      <w:p w:rsidR="00173782" w:rsidRDefault="009361A9" w:rsidP="00137C74">
        <w:pPr>
          <w:pStyle w:val="Piedepgina"/>
          <w:jc w:val="right"/>
        </w:pPr>
        <w:r w:rsidRPr="00137C74">
          <w:rPr>
            <w:rFonts w:ascii="Arial" w:hAnsi="Arial" w:cs="Arial"/>
            <w:sz w:val="20"/>
            <w:szCs w:val="20"/>
          </w:rPr>
          <w:fldChar w:fldCharType="begin"/>
        </w:r>
        <w:r w:rsidR="00173782" w:rsidRPr="00137C74">
          <w:rPr>
            <w:rFonts w:ascii="Arial" w:hAnsi="Arial" w:cs="Arial"/>
            <w:sz w:val="20"/>
            <w:szCs w:val="20"/>
          </w:rPr>
          <w:instrText xml:space="preserve"> PAGE   \* MERGEFORMAT </w:instrText>
        </w:r>
        <w:r w:rsidRPr="00137C74">
          <w:rPr>
            <w:rFonts w:ascii="Arial" w:hAnsi="Arial" w:cs="Arial"/>
            <w:sz w:val="20"/>
            <w:szCs w:val="20"/>
          </w:rPr>
          <w:fldChar w:fldCharType="separate"/>
        </w:r>
        <w:r w:rsidR="000A234E">
          <w:rPr>
            <w:rFonts w:ascii="Arial" w:hAnsi="Arial" w:cs="Arial"/>
            <w:noProof/>
            <w:sz w:val="20"/>
            <w:szCs w:val="20"/>
          </w:rPr>
          <w:t>1</w:t>
        </w:r>
        <w:r w:rsidRPr="00137C7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9A4" w:rsidRDefault="004059A4" w:rsidP="00DF352C">
      <w:pPr>
        <w:spacing w:line="240" w:lineRule="auto"/>
      </w:pPr>
      <w:r>
        <w:separator/>
      </w:r>
    </w:p>
  </w:footnote>
  <w:footnote w:type="continuationSeparator" w:id="0">
    <w:p w:rsidR="004059A4" w:rsidRDefault="004059A4" w:rsidP="00DF352C">
      <w:pPr>
        <w:spacing w:line="240" w:lineRule="auto"/>
      </w:pPr>
      <w:r>
        <w:continuationSeparator/>
      </w:r>
    </w:p>
  </w:footnote>
  <w:footnote w:id="1">
    <w:p w:rsidR="00E92B1E" w:rsidRPr="005C29D9" w:rsidRDefault="00E92B1E" w:rsidP="00E92B1E">
      <w:pPr>
        <w:pStyle w:val="Textonotapie"/>
        <w:rPr>
          <w:rFonts w:ascii="Arial" w:hAnsi="Arial" w:cs="Arial"/>
        </w:rPr>
      </w:pPr>
      <w:r w:rsidRPr="005C29D9">
        <w:rPr>
          <w:rFonts w:ascii="Arial" w:hAnsi="Arial" w:cs="Arial"/>
          <w:vertAlign w:val="superscript"/>
        </w:rPr>
        <w:footnoteRef/>
      </w:r>
      <w:r w:rsidRPr="005C29D9">
        <w:rPr>
          <w:rFonts w:ascii="Arial" w:hAnsi="Arial" w:cs="Arial"/>
          <w:vertAlign w:val="superscript"/>
        </w:rPr>
        <w:t xml:space="preserve"> </w:t>
      </w:r>
      <w:r w:rsidRPr="00AB2692">
        <w:rPr>
          <w:rFonts w:ascii="Arial" w:hAnsi="Arial" w:cs="Arial"/>
          <w:sz w:val="19"/>
          <w:szCs w:val="19"/>
        </w:rPr>
        <w:t xml:space="preserve">Instituto Nacional de Estadística y Geografía. (25 de noviembre de 2019). Comunicado de Prensa Núm. 625/19. Recuperado de Instituto Nacional de Estadística y Geografía: </w:t>
      </w:r>
      <w:hyperlink r:id="rId1" w:history="1">
        <w:r w:rsidRPr="00AB2692">
          <w:rPr>
            <w:rFonts w:ascii="Arial" w:hAnsi="Arial" w:cs="Arial"/>
            <w:sz w:val="19"/>
            <w:szCs w:val="19"/>
          </w:rPr>
          <w:t>http://www.inegi.org.mx/contenidos/saladeprensa/boletines/2019/pib_pconst/pib_pconst2019_11.pdf</w:t>
        </w:r>
      </w:hyperlink>
    </w:p>
  </w:footnote>
  <w:footnote w:id="2">
    <w:p w:rsidR="00173782" w:rsidRPr="00AB2692" w:rsidRDefault="00173782" w:rsidP="00E92B1E">
      <w:pPr>
        <w:pStyle w:val="Textonotapie"/>
        <w:jc w:val="both"/>
        <w:rPr>
          <w:rFonts w:ascii="Arial" w:hAnsi="Arial" w:cs="Arial"/>
          <w:sz w:val="19"/>
          <w:szCs w:val="19"/>
        </w:rPr>
      </w:pPr>
      <w:r w:rsidRPr="00AB2692">
        <w:rPr>
          <w:rStyle w:val="Refdenotaalpie"/>
          <w:rFonts w:ascii="Arial" w:hAnsi="Arial" w:cs="Arial"/>
          <w:sz w:val="19"/>
          <w:szCs w:val="19"/>
        </w:rPr>
        <w:footnoteRef/>
      </w:r>
      <w:r w:rsidRPr="00AB2692">
        <w:rPr>
          <w:rFonts w:ascii="Arial" w:hAnsi="Arial" w:cs="Arial"/>
          <w:sz w:val="19"/>
          <w:szCs w:val="19"/>
        </w:rPr>
        <w:t xml:space="preserve"> </w:t>
      </w:r>
      <w:r w:rsidR="00E92B1E" w:rsidRPr="00AB2692">
        <w:rPr>
          <w:rFonts w:ascii="Arial" w:hAnsi="Arial" w:cs="Arial"/>
          <w:sz w:val="19"/>
          <w:szCs w:val="19"/>
        </w:rPr>
        <w:t xml:space="preserve">Instituto Nacional de Estadística y Geografía (14 de noviembre de 2019). Encuesta Nacional de Ocupación y Empleo, población de 15 años y más de edad. Recuperado de Instituto Nacional de Estadística y Geografía: </w:t>
      </w:r>
      <w:hyperlink r:id="rId2" w:history="1">
        <w:r w:rsidR="00E92B1E" w:rsidRPr="00AB2692">
          <w:rPr>
            <w:rFonts w:ascii="Arial" w:hAnsi="Arial" w:cs="Arial"/>
            <w:sz w:val="19"/>
            <w:szCs w:val="19"/>
          </w:rPr>
          <w:t>https://www.inegi.org.mx/programas/enoe/15ymas/</w:t>
        </w:r>
      </w:hyperlink>
    </w:p>
  </w:footnote>
  <w:footnote w:id="3">
    <w:p w:rsidR="00173782" w:rsidRDefault="00173782" w:rsidP="00E92B1E">
      <w:pPr>
        <w:pStyle w:val="Textonotapie"/>
        <w:jc w:val="both"/>
      </w:pPr>
      <w:r w:rsidRPr="00AB2692">
        <w:rPr>
          <w:rStyle w:val="Refdenotaalpie"/>
          <w:rFonts w:ascii="Arial" w:hAnsi="Arial" w:cs="Arial"/>
          <w:sz w:val="19"/>
          <w:szCs w:val="19"/>
        </w:rPr>
        <w:footnoteRef/>
      </w:r>
      <w:r w:rsidRPr="00AB2692">
        <w:rPr>
          <w:rFonts w:ascii="Arial" w:hAnsi="Arial" w:cs="Arial"/>
          <w:sz w:val="19"/>
          <w:szCs w:val="19"/>
        </w:rPr>
        <w:t xml:space="preserve"> </w:t>
      </w:r>
      <w:r w:rsidR="00E92B1E" w:rsidRPr="00AB2692">
        <w:rPr>
          <w:rFonts w:ascii="Arial" w:hAnsi="Arial" w:cs="Arial"/>
          <w:sz w:val="19"/>
          <w:szCs w:val="19"/>
        </w:rPr>
        <w:t xml:space="preserve">Secretaría del Trabajo y Previsión Social. Estadísticas del Sector (Enero 2020). Salarios. Recuperado de Secretaría del Trabajo y Previsión Social: </w:t>
      </w:r>
      <w:hyperlink r:id="rId3" w:history="1">
        <w:r w:rsidR="00E92B1E" w:rsidRPr="00AB2692">
          <w:rPr>
            <w:rFonts w:ascii="Arial" w:hAnsi="Arial" w:cs="Arial"/>
            <w:sz w:val="19"/>
            <w:szCs w:val="19"/>
          </w:rPr>
          <w:t>http://www.stps.gob.mx/gobmx/estadisticas/302_0057.htm?verinfo=2</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14D160D"/>
    <w:multiLevelType w:val="hybridMultilevel"/>
    <w:tmpl w:val="FE827CCA"/>
    <w:lvl w:ilvl="0" w:tplc="6482491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2941412"/>
    <w:multiLevelType w:val="hybridMultilevel"/>
    <w:tmpl w:val="393AC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7B0C5D"/>
    <w:multiLevelType w:val="hybridMultilevel"/>
    <w:tmpl w:val="33C0BBE0"/>
    <w:lvl w:ilvl="0" w:tplc="3B6E6A3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4130D8"/>
    <w:multiLevelType w:val="hybridMultilevel"/>
    <w:tmpl w:val="AC721634"/>
    <w:lvl w:ilvl="0" w:tplc="E5AC9110">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E7767A"/>
    <w:multiLevelType w:val="hybridMultilevel"/>
    <w:tmpl w:val="8F06565A"/>
    <w:lvl w:ilvl="0" w:tplc="4E2ECE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545C50"/>
    <w:multiLevelType w:val="hybridMultilevel"/>
    <w:tmpl w:val="7D9C5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16138A"/>
    <w:multiLevelType w:val="hybridMultilevel"/>
    <w:tmpl w:val="EAE4BDC0"/>
    <w:lvl w:ilvl="0" w:tplc="9D14B4E2">
      <w:start w:val="3"/>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1" w15:restartNumberingAfterBreak="0">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0313A5"/>
    <w:multiLevelType w:val="hybridMultilevel"/>
    <w:tmpl w:val="C5106986"/>
    <w:lvl w:ilvl="0" w:tplc="BEA696E2">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2C5760"/>
    <w:multiLevelType w:val="hybridMultilevel"/>
    <w:tmpl w:val="8CD8C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E26B73"/>
    <w:multiLevelType w:val="hybridMultilevel"/>
    <w:tmpl w:val="866C7318"/>
    <w:lvl w:ilvl="0" w:tplc="E7461E0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3"/>
  </w:num>
  <w:num w:numId="3">
    <w:abstractNumId w:val="22"/>
  </w:num>
  <w:num w:numId="4">
    <w:abstractNumId w:val="3"/>
  </w:num>
  <w:num w:numId="5">
    <w:abstractNumId w:val="11"/>
  </w:num>
  <w:num w:numId="6">
    <w:abstractNumId w:val="7"/>
  </w:num>
  <w:num w:numId="7">
    <w:abstractNumId w:val="31"/>
  </w:num>
  <w:num w:numId="8">
    <w:abstractNumId w:val="13"/>
  </w:num>
  <w:num w:numId="9">
    <w:abstractNumId w:val="21"/>
  </w:num>
  <w:num w:numId="10">
    <w:abstractNumId w:val="5"/>
  </w:num>
  <w:num w:numId="11">
    <w:abstractNumId w:val="27"/>
  </w:num>
  <w:num w:numId="12">
    <w:abstractNumId w:val="28"/>
  </w:num>
  <w:num w:numId="13">
    <w:abstractNumId w:val="17"/>
  </w:num>
  <w:num w:numId="14">
    <w:abstractNumId w:val="8"/>
  </w:num>
  <w:num w:numId="15">
    <w:abstractNumId w:val="25"/>
  </w:num>
  <w:num w:numId="16">
    <w:abstractNumId w:val="33"/>
  </w:num>
  <w:num w:numId="17">
    <w:abstractNumId w:val="20"/>
  </w:num>
  <w:num w:numId="18">
    <w:abstractNumId w:val="9"/>
  </w:num>
  <w:num w:numId="19">
    <w:abstractNumId w:val="12"/>
  </w:num>
  <w:num w:numId="20">
    <w:abstractNumId w:val="14"/>
  </w:num>
  <w:num w:numId="21">
    <w:abstractNumId w:val="4"/>
  </w:num>
  <w:num w:numId="22">
    <w:abstractNumId w:val="34"/>
  </w:num>
  <w:num w:numId="23">
    <w:abstractNumId w:val="30"/>
  </w:num>
  <w:num w:numId="24">
    <w:abstractNumId w:val="16"/>
  </w:num>
  <w:num w:numId="25">
    <w:abstractNumId w:val="26"/>
  </w:num>
  <w:num w:numId="26">
    <w:abstractNumId w:val="18"/>
  </w:num>
  <w:num w:numId="27">
    <w:abstractNumId w:val="6"/>
  </w:num>
  <w:num w:numId="28">
    <w:abstractNumId w:val="10"/>
  </w:num>
  <w:num w:numId="29">
    <w:abstractNumId w:val="32"/>
  </w:num>
  <w:num w:numId="30">
    <w:abstractNumId w:val="29"/>
  </w:num>
  <w:num w:numId="31">
    <w:abstractNumId w:val="15"/>
  </w:num>
  <w:num w:numId="32">
    <w:abstractNumId w:val="24"/>
  </w:num>
  <w:num w:numId="33">
    <w:abstractNumId w:val="19"/>
  </w:num>
  <w:num w:numId="34">
    <w:abstractNumId w:val="1"/>
  </w:num>
  <w:num w:numId="35">
    <w:abstractNumId w:val="0"/>
  </w:num>
  <w:num w:numId="3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2C"/>
    <w:rsid w:val="0000244B"/>
    <w:rsid w:val="00003BA8"/>
    <w:rsid w:val="00014D1D"/>
    <w:rsid w:val="00015022"/>
    <w:rsid w:val="00016B34"/>
    <w:rsid w:val="00017662"/>
    <w:rsid w:val="00021BAB"/>
    <w:rsid w:val="00021E1A"/>
    <w:rsid w:val="00021E69"/>
    <w:rsid w:val="00021E6C"/>
    <w:rsid w:val="000226CC"/>
    <w:rsid w:val="00027A4B"/>
    <w:rsid w:val="0003261A"/>
    <w:rsid w:val="00033C7A"/>
    <w:rsid w:val="00033E3C"/>
    <w:rsid w:val="0003577B"/>
    <w:rsid w:val="00035BCC"/>
    <w:rsid w:val="00037886"/>
    <w:rsid w:val="00041E4D"/>
    <w:rsid w:val="00045C4B"/>
    <w:rsid w:val="00045F4A"/>
    <w:rsid w:val="00050DD1"/>
    <w:rsid w:val="00050EF1"/>
    <w:rsid w:val="00052EF2"/>
    <w:rsid w:val="000548D7"/>
    <w:rsid w:val="00055F10"/>
    <w:rsid w:val="000601FD"/>
    <w:rsid w:val="00060323"/>
    <w:rsid w:val="00066D44"/>
    <w:rsid w:val="00067B03"/>
    <w:rsid w:val="00072E83"/>
    <w:rsid w:val="0007306C"/>
    <w:rsid w:val="0007333B"/>
    <w:rsid w:val="00073C29"/>
    <w:rsid w:val="00074E1B"/>
    <w:rsid w:val="00082C43"/>
    <w:rsid w:val="0008314D"/>
    <w:rsid w:val="00085B01"/>
    <w:rsid w:val="00091491"/>
    <w:rsid w:val="00091FD8"/>
    <w:rsid w:val="00094ADE"/>
    <w:rsid w:val="00095592"/>
    <w:rsid w:val="00096876"/>
    <w:rsid w:val="0009748C"/>
    <w:rsid w:val="000A234E"/>
    <w:rsid w:val="000B26F7"/>
    <w:rsid w:val="000B58D9"/>
    <w:rsid w:val="000C4461"/>
    <w:rsid w:val="000C706E"/>
    <w:rsid w:val="000D196F"/>
    <w:rsid w:val="000D4FE1"/>
    <w:rsid w:val="000D5FCE"/>
    <w:rsid w:val="000D61BF"/>
    <w:rsid w:val="000D7BE2"/>
    <w:rsid w:val="000E13B7"/>
    <w:rsid w:val="000E620A"/>
    <w:rsid w:val="0010614E"/>
    <w:rsid w:val="001113D0"/>
    <w:rsid w:val="00111E39"/>
    <w:rsid w:val="00112B98"/>
    <w:rsid w:val="001145E8"/>
    <w:rsid w:val="00114D30"/>
    <w:rsid w:val="001150A0"/>
    <w:rsid w:val="00115135"/>
    <w:rsid w:val="00117E7C"/>
    <w:rsid w:val="00123358"/>
    <w:rsid w:val="00124020"/>
    <w:rsid w:val="0012559E"/>
    <w:rsid w:val="00125E3E"/>
    <w:rsid w:val="0012750E"/>
    <w:rsid w:val="00130EFC"/>
    <w:rsid w:val="00131817"/>
    <w:rsid w:val="00133D09"/>
    <w:rsid w:val="00133EA3"/>
    <w:rsid w:val="00137C74"/>
    <w:rsid w:val="0014005D"/>
    <w:rsid w:val="00146FF7"/>
    <w:rsid w:val="0015236A"/>
    <w:rsid w:val="00154BAD"/>
    <w:rsid w:val="00155007"/>
    <w:rsid w:val="0015719B"/>
    <w:rsid w:val="00160720"/>
    <w:rsid w:val="001635A7"/>
    <w:rsid w:val="001654A8"/>
    <w:rsid w:val="0017107A"/>
    <w:rsid w:val="001710F0"/>
    <w:rsid w:val="00171FAC"/>
    <w:rsid w:val="00173782"/>
    <w:rsid w:val="00173AC9"/>
    <w:rsid w:val="0018110E"/>
    <w:rsid w:val="001844EF"/>
    <w:rsid w:val="00193824"/>
    <w:rsid w:val="00197881"/>
    <w:rsid w:val="001A651B"/>
    <w:rsid w:val="001B0F2B"/>
    <w:rsid w:val="001B309C"/>
    <w:rsid w:val="001B5972"/>
    <w:rsid w:val="001B604B"/>
    <w:rsid w:val="001B6132"/>
    <w:rsid w:val="001C01B0"/>
    <w:rsid w:val="001C33A9"/>
    <w:rsid w:val="001C58A6"/>
    <w:rsid w:val="001C7EE3"/>
    <w:rsid w:val="001D2F1B"/>
    <w:rsid w:val="001D4F60"/>
    <w:rsid w:val="001D6452"/>
    <w:rsid w:val="001D70E1"/>
    <w:rsid w:val="001D7508"/>
    <w:rsid w:val="001E072F"/>
    <w:rsid w:val="001E57D1"/>
    <w:rsid w:val="001F5014"/>
    <w:rsid w:val="001F5449"/>
    <w:rsid w:val="001F5C59"/>
    <w:rsid w:val="001F7ED9"/>
    <w:rsid w:val="0020319B"/>
    <w:rsid w:val="00204091"/>
    <w:rsid w:val="00204404"/>
    <w:rsid w:val="00207226"/>
    <w:rsid w:val="00213038"/>
    <w:rsid w:val="002233C9"/>
    <w:rsid w:val="00224028"/>
    <w:rsid w:val="00225F0C"/>
    <w:rsid w:val="00230A9B"/>
    <w:rsid w:val="00232746"/>
    <w:rsid w:val="00233B97"/>
    <w:rsid w:val="00234237"/>
    <w:rsid w:val="00234C06"/>
    <w:rsid w:val="0023650B"/>
    <w:rsid w:val="00237C84"/>
    <w:rsid w:val="00241625"/>
    <w:rsid w:val="002427D0"/>
    <w:rsid w:val="00243F10"/>
    <w:rsid w:val="00246E85"/>
    <w:rsid w:val="00251DD9"/>
    <w:rsid w:val="00255529"/>
    <w:rsid w:val="00265EA2"/>
    <w:rsid w:val="00265F18"/>
    <w:rsid w:val="00271FC9"/>
    <w:rsid w:val="002748FF"/>
    <w:rsid w:val="0027529A"/>
    <w:rsid w:val="00277416"/>
    <w:rsid w:val="0027771C"/>
    <w:rsid w:val="00285A31"/>
    <w:rsid w:val="0028785D"/>
    <w:rsid w:val="00290E4C"/>
    <w:rsid w:val="0029198C"/>
    <w:rsid w:val="002950B6"/>
    <w:rsid w:val="00295226"/>
    <w:rsid w:val="00297019"/>
    <w:rsid w:val="002A0037"/>
    <w:rsid w:val="002A0B5B"/>
    <w:rsid w:val="002A2693"/>
    <w:rsid w:val="002A406C"/>
    <w:rsid w:val="002A5602"/>
    <w:rsid w:val="002A60BB"/>
    <w:rsid w:val="002A665B"/>
    <w:rsid w:val="002B13C1"/>
    <w:rsid w:val="002B2895"/>
    <w:rsid w:val="002B3AB2"/>
    <w:rsid w:val="002C066D"/>
    <w:rsid w:val="002C1585"/>
    <w:rsid w:val="002C3331"/>
    <w:rsid w:val="002E2406"/>
    <w:rsid w:val="002E2741"/>
    <w:rsid w:val="002E379D"/>
    <w:rsid w:val="002F110C"/>
    <w:rsid w:val="002F246E"/>
    <w:rsid w:val="002F5FE9"/>
    <w:rsid w:val="002F6212"/>
    <w:rsid w:val="0030186D"/>
    <w:rsid w:val="00304B84"/>
    <w:rsid w:val="00306207"/>
    <w:rsid w:val="003077E0"/>
    <w:rsid w:val="00307F15"/>
    <w:rsid w:val="00313862"/>
    <w:rsid w:val="0031485E"/>
    <w:rsid w:val="00315D2C"/>
    <w:rsid w:val="00331CE8"/>
    <w:rsid w:val="00333D09"/>
    <w:rsid w:val="00334969"/>
    <w:rsid w:val="0033569C"/>
    <w:rsid w:val="00336071"/>
    <w:rsid w:val="0034101D"/>
    <w:rsid w:val="00342023"/>
    <w:rsid w:val="00346CCA"/>
    <w:rsid w:val="003471F5"/>
    <w:rsid w:val="003502B4"/>
    <w:rsid w:val="003506B3"/>
    <w:rsid w:val="00351E7A"/>
    <w:rsid w:val="00353AD1"/>
    <w:rsid w:val="00360F23"/>
    <w:rsid w:val="00372A3F"/>
    <w:rsid w:val="003741E9"/>
    <w:rsid w:val="00375391"/>
    <w:rsid w:val="003811D9"/>
    <w:rsid w:val="003839F3"/>
    <w:rsid w:val="00385E20"/>
    <w:rsid w:val="0039008D"/>
    <w:rsid w:val="00390110"/>
    <w:rsid w:val="0039016E"/>
    <w:rsid w:val="00390C98"/>
    <w:rsid w:val="00396511"/>
    <w:rsid w:val="003A1424"/>
    <w:rsid w:val="003A23ED"/>
    <w:rsid w:val="003A36AE"/>
    <w:rsid w:val="003A5F58"/>
    <w:rsid w:val="003B414B"/>
    <w:rsid w:val="003B7342"/>
    <w:rsid w:val="003C2390"/>
    <w:rsid w:val="003C28C5"/>
    <w:rsid w:val="003C38A1"/>
    <w:rsid w:val="003C7C9C"/>
    <w:rsid w:val="003D1421"/>
    <w:rsid w:val="003D254C"/>
    <w:rsid w:val="003D289C"/>
    <w:rsid w:val="003D4A32"/>
    <w:rsid w:val="003E5E7E"/>
    <w:rsid w:val="003F0006"/>
    <w:rsid w:val="003F183D"/>
    <w:rsid w:val="003F2A6C"/>
    <w:rsid w:val="003F621E"/>
    <w:rsid w:val="00401535"/>
    <w:rsid w:val="004059A4"/>
    <w:rsid w:val="0041419D"/>
    <w:rsid w:val="00415978"/>
    <w:rsid w:val="00421044"/>
    <w:rsid w:val="004257E3"/>
    <w:rsid w:val="00426390"/>
    <w:rsid w:val="00426B87"/>
    <w:rsid w:val="00433D42"/>
    <w:rsid w:val="00434957"/>
    <w:rsid w:val="0043685D"/>
    <w:rsid w:val="00436D31"/>
    <w:rsid w:val="004407CC"/>
    <w:rsid w:val="00441113"/>
    <w:rsid w:val="00447C11"/>
    <w:rsid w:val="00451CE2"/>
    <w:rsid w:val="00454861"/>
    <w:rsid w:val="004560B5"/>
    <w:rsid w:val="0046216A"/>
    <w:rsid w:val="00463E37"/>
    <w:rsid w:val="00471D03"/>
    <w:rsid w:val="00475978"/>
    <w:rsid w:val="00476143"/>
    <w:rsid w:val="004771D2"/>
    <w:rsid w:val="00487401"/>
    <w:rsid w:val="004921F9"/>
    <w:rsid w:val="004A42EA"/>
    <w:rsid w:val="004B1F46"/>
    <w:rsid w:val="004B7CA6"/>
    <w:rsid w:val="004C5FE7"/>
    <w:rsid w:val="004D0485"/>
    <w:rsid w:val="004D1266"/>
    <w:rsid w:val="004D3EFA"/>
    <w:rsid w:val="004D5EDC"/>
    <w:rsid w:val="004D5FBC"/>
    <w:rsid w:val="004E018C"/>
    <w:rsid w:val="004E642D"/>
    <w:rsid w:val="004E77D5"/>
    <w:rsid w:val="004F0895"/>
    <w:rsid w:val="004F20AB"/>
    <w:rsid w:val="004F5782"/>
    <w:rsid w:val="004F6D0A"/>
    <w:rsid w:val="004F6D5A"/>
    <w:rsid w:val="004F7629"/>
    <w:rsid w:val="005069FA"/>
    <w:rsid w:val="00507ABD"/>
    <w:rsid w:val="00512714"/>
    <w:rsid w:val="005132D7"/>
    <w:rsid w:val="00515746"/>
    <w:rsid w:val="005168ED"/>
    <w:rsid w:val="00516F22"/>
    <w:rsid w:val="0052073D"/>
    <w:rsid w:val="005222A9"/>
    <w:rsid w:val="00523C54"/>
    <w:rsid w:val="0052447C"/>
    <w:rsid w:val="005265EA"/>
    <w:rsid w:val="00526B01"/>
    <w:rsid w:val="005336F3"/>
    <w:rsid w:val="00533E60"/>
    <w:rsid w:val="0054037B"/>
    <w:rsid w:val="00540589"/>
    <w:rsid w:val="005405EF"/>
    <w:rsid w:val="00540BB1"/>
    <w:rsid w:val="005462DB"/>
    <w:rsid w:val="0055123D"/>
    <w:rsid w:val="0055593E"/>
    <w:rsid w:val="00557910"/>
    <w:rsid w:val="00562393"/>
    <w:rsid w:val="00562F79"/>
    <w:rsid w:val="005635DB"/>
    <w:rsid w:val="00564053"/>
    <w:rsid w:val="00564BEF"/>
    <w:rsid w:val="00565988"/>
    <w:rsid w:val="00566BEB"/>
    <w:rsid w:val="00572123"/>
    <w:rsid w:val="0058458E"/>
    <w:rsid w:val="005863CE"/>
    <w:rsid w:val="0059192A"/>
    <w:rsid w:val="005926F1"/>
    <w:rsid w:val="00594A1F"/>
    <w:rsid w:val="005A2BF2"/>
    <w:rsid w:val="005A2FA1"/>
    <w:rsid w:val="005A43EF"/>
    <w:rsid w:val="005A590F"/>
    <w:rsid w:val="005A7C76"/>
    <w:rsid w:val="005B10BF"/>
    <w:rsid w:val="005B2E39"/>
    <w:rsid w:val="005B3450"/>
    <w:rsid w:val="005B6C1B"/>
    <w:rsid w:val="005C1BA2"/>
    <w:rsid w:val="005C3F4F"/>
    <w:rsid w:val="005C507B"/>
    <w:rsid w:val="005D494D"/>
    <w:rsid w:val="005D6013"/>
    <w:rsid w:val="005E3A86"/>
    <w:rsid w:val="005E3FFA"/>
    <w:rsid w:val="005E4019"/>
    <w:rsid w:val="005E618B"/>
    <w:rsid w:val="005F15BC"/>
    <w:rsid w:val="005F4F6C"/>
    <w:rsid w:val="005F62CA"/>
    <w:rsid w:val="005F6F2F"/>
    <w:rsid w:val="005F7629"/>
    <w:rsid w:val="005F7A3F"/>
    <w:rsid w:val="00602E6C"/>
    <w:rsid w:val="006038F5"/>
    <w:rsid w:val="00604DA7"/>
    <w:rsid w:val="00607BC6"/>
    <w:rsid w:val="00610FCA"/>
    <w:rsid w:val="0062074B"/>
    <w:rsid w:val="0062129D"/>
    <w:rsid w:val="0062152D"/>
    <w:rsid w:val="006268BB"/>
    <w:rsid w:val="00627B0B"/>
    <w:rsid w:val="00630D96"/>
    <w:rsid w:val="00634714"/>
    <w:rsid w:val="00642D82"/>
    <w:rsid w:val="006434A5"/>
    <w:rsid w:val="00643A9E"/>
    <w:rsid w:val="00644101"/>
    <w:rsid w:val="00647221"/>
    <w:rsid w:val="00647F0D"/>
    <w:rsid w:val="00651478"/>
    <w:rsid w:val="00651980"/>
    <w:rsid w:val="00652FE3"/>
    <w:rsid w:val="006541C4"/>
    <w:rsid w:val="0065739C"/>
    <w:rsid w:val="00661F3E"/>
    <w:rsid w:val="006654C1"/>
    <w:rsid w:val="00665BC9"/>
    <w:rsid w:val="00674D29"/>
    <w:rsid w:val="00676C1C"/>
    <w:rsid w:val="006805FA"/>
    <w:rsid w:val="00680B4F"/>
    <w:rsid w:val="00681663"/>
    <w:rsid w:val="006818AA"/>
    <w:rsid w:val="00683843"/>
    <w:rsid w:val="00684CBC"/>
    <w:rsid w:val="00685B9A"/>
    <w:rsid w:val="00690F5F"/>
    <w:rsid w:val="00695BB3"/>
    <w:rsid w:val="00695C08"/>
    <w:rsid w:val="00695CCB"/>
    <w:rsid w:val="006A13F0"/>
    <w:rsid w:val="006A4FE3"/>
    <w:rsid w:val="006A6B1D"/>
    <w:rsid w:val="006B00ED"/>
    <w:rsid w:val="006B23D2"/>
    <w:rsid w:val="006B28B5"/>
    <w:rsid w:val="006C0015"/>
    <w:rsid w:val="006C008F"/>
    <w:rsid w:val="006C51AA"/>
    <w:rsid w:val="006D0023"/>
    <w:rsid w:val="006D26B3"/>
    <w:rsid w:val="006D2E4F"/>
    <w:rsid w:val="006D2EFA"/>
    <w:rsid w:val="006D3500"/>
    <w:rsid w:val="006D4A5C"/>
    <w:rsid w:val="006D7F90"/>
    <w:rsid w:val="006E2160"/>
    <w:rsid w:val="006E499F"/>
    <w:rsid w:val="006F204C"/>
    <w:rsid w:val="006F2C35"/>
    <w:rsid w:val="0070095F"/>
    <w:rsid w:val="0070232F"/>
    <w:rsid w:val="00702AA6"/>
    <w:rsid w:val="00702C9C"/>
    <w:rsid w:val="00703DC8"/>
    <w:rsid w:val="00704A6B"/>
    <w:rsid w:val="007075D1"/>
    <w:rsid w:val="00711254"/>
    <w:rsid w:val="007136A6"/>
    <w:rsid w:val="0071392F"/>
    <w:rsid w:val="00716F3E"/>
    <w:rsid w:val="007256A2"/>
    <w:rsid w:val="00730FC3"/>
    <w:rsid w:val="00732E3F"/>
    <w:rsid w:val="00735472"/>
    <w:rsid w:val="00744C7D"/>
    <w:rsid w:val="00745DAA"/>
    <w:rsid w:val="00747F0C"/>
    <w:rsid w:val="00750321"/>
    <w:rsid w:val="007512EA"/>
    <w:rsid w:val="00754A45"/>
    <w:rsid w:val="00763971"/>
    <w:rsid w:val="00770216"/>
    <w:rsid w:val="0077045A"/>
    <w:rsid w:val="0077165D"/>
    <w:rsid w:val="00771C3A"/>
    <w:rsid w:val="00775DF7"/>
    <w:rsid w:val="00776CB7"/>
    <w:rsid w:val="0077786F"/>
    <w:rsid w:val="0079429F"/>
    <w:rsid w:val="007A0468"/>
    <w:rsid w:val="007A05CD"/>
    <w:rsid w:val="007A1DCB"/>
    <w:rsid w:val="007A7073"/>
    <w:rsid w:val="007B0571"/>
    <w:rsid w:val="007B1F42"/>
    <w:rsid w:val="007B4FE7"/>
    <w:rsid w:val="007C3529"/>
    <w:rsid w:val="007C4A30"/>
    <w:rsid w:val="007C724A"/>
    <w:rsid w:val="007D3E8B"/>
    <w:rsid w:val="007D56C4"/>
    <w:rsid w:val="007D672D"/>
    <w:rsid w:val="007D70A8"/>
    <w:rsid w:val="007D7F0F"/>
    <w:rsid w:val="007E3991"/>
    <w:rsid w:val="007E52AD"/>
    <w:rsid w:val="007F1B4B"/>
    <w:rsid w:val="007F1F55"/>
    <w:rsid w:val="007F57E8"/>
    <w:rsid w:val="00804BE7"/>
    <w:rsid w:val="008112F0"/>
    <w:rsid w:val="008123AD"/>
    <w:rsid w:val="00814092"/>
    <w:rsid w:val="00815200"/>
    <w:rsid w:val="00815C60"/>
    <w:rsid w:val="008218CE"/>
    <w:rsid w:val="008246AF"/>
    <w:rsid w:val="00824D6A"/>
    <w:rsid w:val="00825EAF"/>
    <w:rsid w:val="00834413"/>
    <w:rsid w:val="00834B1F"/>
    <w:rsid w:val="00834E0D"/>
    <w:rsid w:val="00840B80"/>
    <w:rsid w:val="008416B8"/>
    <w:rsid w:val="00842609"/>
    <w:rsid w:val="00842BB4"/>
    <w:rsid w:val="0085339B"/>
    <w:rsid w:val="00853C0B"/>
    <w:rsid w:val="00853E16"/>
    <w:rsid w:val="008543C2"/>
    <w:rsid w:val="00860B55"/>
    <w:rsid w:val="00861620"/>
    <w:rsid w:val="0086285A"/>
    <w:rsid w:val="00874725"/>
    <w:rsid w:val="00874C97"/>
    <w:rsid w:val="0087672F"/>
    <w:rsid w:val="00880EDF"/>
    <w:rsid w:val="00881781"/>
    <w:rsid w:val="00884169"/>
    <w:rsid w:val="00886A4E"/>
    <w:rsid w:val="00887EC1"/>
    <w:rsid w:val="008901ED"/>
    <w:rsid w:val="0089051E"/>
    <w:rsid w:val="008914A5"/>
    <w:rsid w:val="00894CB9"/>
    <w:rsid w:val="00897C96"/>
    <w:rsid w:val="008A0DB1"/>
    <w:rsid w:val="008A2647"/>
    <w:rsid w:val="008A35AA"/>
    <w:rsid w:val="008A6A13"/>
    <w:rsid w:val="008B32F0"/>
    <w:rsid w:val="008B59A0"/>
    <w:rsid w:val="008C2EDD"/>
    <w:rsid w:val="008C41FD"/>
    <w:rsid w:val="008D066E"/>
    <w:rsid w:val="008D0759"/>
    <w:rsid w:val="008D11E5"/>
    <w:rsid w:val="008D1C5A"/>
    <w:rsid w:val="008D2B0C"/>
    <w:rsid w:val="008D7AC3"/>
    <w:rsid w:val="008E3B1B"/>
    <w:rsid w:val="008E52AB"/>
    <w:rsid w:val="008E5D0A"/>
    <w:rsid w:val="008F13A2"/>
    <w:rsid w:val="008F4578"/>
    <w:rsid w:val="008F54E8"/>
    <w:rsid w:val="008F6CC1"/>
    <w:rsid w:val="00900B55"/>
    <w:rsid w:val="00901F44"/>
    <w:rsid w:val="00907EAF"/>
    <w:rsid w:val="009128A6"/>
    <w:rsid w:val="00912A9D"/>
    <w:rsid w:val="00917743"/>
    <w:rsid w:val="00917B9E"/>
    <w:rsid w:val="00920263"/>
    <w:rsid w:val="00922E87"/>
    <w:rsid w:val="00923694"/>
    <w:rsid w:val="00923C37"/>
    <w:rsid w:val="009260B9"/>
    <w:rsid w:val="00930528"/>
    <w:rsid w:val="009318EA"/>
    <w:rsid w:val="009321C4"/>
    <w:rsid w:val="009361A9"/>
    <w:rsid w:val="009370D8"/>
    <w:rsid w:val="00937E7E"/>
    <w:rsid w:val="009425AD"/>
    <w:rsid w:val="00943CBC"/>
    <w:rsid w:val="0094626E"/>
    <w:rsid w:val="00951485"/>
    <w:rsid w:val="00953179"/>
    <w:rsid w:val="00954638"/>
    <w:rsid w:val="00957828"/>
    <w:rsid w:val="00961B3D"/>
    <w:rsid w:val="00977374"/>
    <w:rsid w:val="00977522"/>
    <w:rsid w:val="00980416"/>
    <w:rsid w:val="00980881"/>
    <w:rsid w:val="00982ED5"/>
    <w:rsid w:val="00984265"/>
    <w:rsid w:val="00995052"/>
    <w:rsid w:val="009A29B8"/>
    <w:rsid w:val="009A2B1B"/>
    <w:rsid w:val="009A2D48"/>
    <w:rsid w:val="009A2FE3"/>
    <w:rsid w:val="009A5445"/>
    <w:rsid w:val="009A5777"/>
    <w:rsid w:val="009A6686"/>
    <w:rsid w:val="009B1783"/>
    <w:rsid w:val="009B4763"/>
    <w:rsid w:val="009B4B0B"/>
    <w:rsid w:val="009C12FA"/>
    <w:rsid w:val="009C500B"/>
    <w:rsid w:val="009C7EF2"/>
    <w:rsid w:val="009D301C"/>
    <w:rsid w:val="009D410C"/>
    <w:rsid w:val="009D4A86"/>
    <w:rsid w:val="009D6FB9"/>
    <w:rsid w:val="009E2A4E"/>
    <w:rsid w:val="009E2DB2"/>
    <w:rsid w:val="009E3B43"/>
    <w:rsid w:val="009E5984"/>
    <w:rsid w:val="009E617B"/>
    <w:rsid w:val="009E7CB7"/>
    <w:rsid w:val="009E7D65"/>
    <w:rsid w:val="009F25FF"/>
    <w:rsid w:val="009F3CAA"/>
    <w:rsid w:val="00A00CB1"/>
    <w:rsid w:val="00A01A4E"/>
    <w:rsid w:val="00A022F4"/>
    <w:rsid w:val="00A06777"/>
    <w:rsid w:val="00A07390"/>
    <w:rsid w:val="00A13A8C"/>
    <w:rsid w:val="00A15A3D"/>
    <w:rsid w:val="00A21543"/>
    <w:rsid w:val="00A23ACC"/>
    <w:rsid w:val="00A24A5B"/>
    <w:rsid w:val="00A303BF"/>
    <w:rsid w:val="00A346CA"/>
    <w:rsid w:val="00A356DE"/>
    <w:rsid w:val="00A44D15"/>
    <w:rsid w:val="00A5044C"/>
    <w:rsid w:val="00A518EF"/>
    <w:rsid w:val="00A54153"/>
    <w:rsid w:val="00A62C2F"/>
    <w:rsid w:val="00A72630"/>
    <w:rsid w:val="00A8360A"/>
    <w:rsid w:val="00A87380"/>
    <w:rsid w:val="00A909B1"/>
    <w:rsid w:val="00A91E52"/>
    <w:rsid w:val="00A950DF"/>
    <w:rsid w:val="00A96348"/>
    <w:rsid w:val="00A9668C"/>
    <w:rsid w:val="00AA13B1"/>
    <w:rsid w:val="00AA33FA"/>
    <w:rsid w:val="00AA39EE"/>
    <w:rsid w:val="00AA64FB"/>
    <w:rsid w:val="00AA7C94"/>
    <w:rsid w:val="00AB2692"/>
    <w:rsid w:val="00AB688B"/>
    <w:rsid w:val="00AC186D"/>
    <w:rsid w:val="00AC5DDB"/>
    <w:rsid w:val="00AF1206"/>
    <w:rsid w:val="00AF42E0"/>
    <w:rsid w:val="00AF63D4"/>
    <w:rsid w:val="00AF6BDA"/>
    <w:rsid w:val="00AF79A4"/>
    <w:rsid w:val="00B00E4C"/>
    <w:rsid w:val="00B028F8"/>
    <w:rsid w:val="00B056B9"/>
    <w:rsid w:val="00B05CD2"/>
    <w:rsid w:val="00B05F9E"/>
    <w:rsid w:val="00B157BC"/>
    <w:rsid w:val="00B20F9E"/>
    <w:rsid w:val="00B313D2"/>
    <w:rsid w:val="00B31E78"/>
    <w:rsid w:val="00B34D43"/>
    <w:rsid w:val="00B37038"/>
    <w:rsid w:val="00B44563"/>
    <w:rsid w:val="00B55E5C"/>
    <w:rsid w:val="00B56FEC"/>
    <w:rsid w:val="00B639FB"/>
    <w:rsid w:val="00B65051"/>
    <w:rsid w:val="00B65E03"/>
    <w:rsid w:val="00B66A35"/>
    <w:rsid w:val="00B73D64"/>
    <w:rsid w:val="00B74AC4"/>
    <w:rsid w:val="00B76F2A"/>
    <w:rsid w:val="00B804AD"/>
    <w:rsid w:val="00B83780"/>
    <w:rsid w:val="00B84510"/>
    <w:rsid w:val="00B87864"/>
    <w:rsid w:val="00B93B66"/>
    <w:rsid w:val="00B954E2"/>
    <w:rsid w:val="00B973F2"/>
    <w:rsid w:val="00B97677"/>
    <w:rsid w:val="00BA2D40"/>
    <w:rsid w:val="00BA6E0C"/>
    <w:rsid w:val="00BB3EA0"/>
    <w:rsid w:val="00BB6A35"/>
    <w:rsid w:val="00BC42DE"/>
    <w:rsid w:val="00BC4315"/>
    <w:rsid w:val="00BC51BE"/>
    <w:rsid w:val="00BC6104"/>
    <w:rsid w:val="00BD0C7E"/>
    <w:rsid w:val="00BD1A80"/>
    <w:rsid w:val="00BD266E"/>
    <w:rsid w:val="00BD35A1"/>
    <w:rsid w:val="00BD7EDA"/>
    <w:rsid w:val="00BE3647"/>
    <w:rsid w:val="00BE3D96"/>
    <w:rsid w:val="00BE6F5A"/>
    <w:rsid w:val="00BE705B"/>
    <w:rsid w:val="00BF1C9A"/>
    <w:rsid w:val="00BF5163"/>
    <w:rsid w:val="00C00DD3"/>
    <w:rsid w:val="00C02F6A"/>
    <w:rsid w:val="00C04C6C"/>
    <w:rsid w:val="00C12F65"/>
    <w:rsid w:val="00C153AB"/>
    <w:rsid w:val="00C22C29"/>
    <w:rsid w:val="00C237C7"/>
    <w:rsid w:val="00C26327"/>
    <w:rsid w:val="00C31782"/>
    <w:rsid w:val="00C317AA"/>
    <w:rsid w:val="00C33EBB"/>
    <w:rsid w:val="00C34ADE"/>
    <w:rsid w:val="00C3560B"/>
    <w:rsid w:val="00C451C8"/>
    <w:rsid w:val="00C457F7"/>
    <w:rsid w:val="00C47604"/>
    <w:rsid w:val="00C52461"/>
    <w:rsid w:val="00C52FF1"/>
    <w:rsid w:val="00C5763F"/>
    <w:rsid w:val="00C60308"/>
    <w:rsid w:val="00C6313A"/>
    <w:rsid w:val="00C6705A"/>
    <w:rsid w:val="00C67802"/>
    <w:rsid w:val="00C72C92"/>
    <w:rsid w:val="00C72E95"/>
    <w:rsid w:val="00C77BCC"/>
    <w:rsid w:val="00C8018B"/>
    <w:rsid w:val="00C8036B"/>
    <w:rsid w:val="00C81898"/>
    <w:rsid w:val="00C84B9B"/>
    <w:rsid w:val="00C871EC"/>
    <w:rsid w:val="00C90142"/>
    <w:rsid w:val="00C90241"/>
    <w:rsid w:val="00C90B9F"/>
    <w:rsid w:val="00C919E2"/>
    <w:rsid w:val="00C92109"/>
    <w:rsid w:val="00C932D9"/>
    <w:rsid w:val="00C94503"/>
    <w:rsid w:val="00C9497C"/>
    <w:rsid w:val="00C9722D"/>
    <w:rsid w:val="00CA0224"/>
    <w:rsid w:val="00CA153B"/>
    <w:rsid w:val="00CA2159"/>
    <w:rsid w:val="00CA486E"/>
    <w:rsid w:val="00CB1DCF"/>
    <w:rsid w:val="00CB6C2B"/>
    <w:rsid w:val="00CB75BD"/>
    <w:rsid w:val="00CC0A91"/>
    <w:rsid w:val="00CC1EDA"/>
    <w:rsid w:val="00CC2DD0"/>
    <w:rsid w:val="00CC4DAE"/>
    <w:rsid w:val="00CD01F6"/>
    <w:rsid w:val="00CD3069"/>
    <w:rsid w:val="00CD3584"/>
    <w:rsid w:val="00CD4220"/>
    <w:rsid w:val="00CD51AD"/>
    <w:rsid w:val="00CD5926"/>
    <w:rsid w:val="00CD5981"/>
    <w:rsid w:val="00CD6987"/>
    <w:rsid w:val="00CE206B"/>
    <w:rsid w:val="00CE3259"/>
    <w:rsid w:val="00CE4857"/>
    <w:rsid w:val="00CE62CD"/>
    <w:rsid w:val="00CF1AED"/>
    <w:rsid w:val="00CF2839"/>
    <w:rsid w:val="00CF7A2E"/>
    <w:rsid w:val="00D01802"/>
    <w:rsid w:val="00D01D32"/>
    <w:rsid w:val="00D03B37"/>
    <w:rsid w:val="00D03F63"/>
    <w:rsid w:val="00D046EC"/>
    <w:rsid w:val="00D11F22"/>
    <w:rsid w:val="00D13772"/>
    <w:rsid w:val="00D15C8D"/>
    <w:rsid w:val="00D2109E"/>
    <w:rsid w:val="00D23618"/>
    <w:rsid w:val="00D23AC4"/>
    <w:rsid w:val="00D30105"/>
    <w:rsid w:val="00D32C05"/>
    <w:rsid w:val="00D34072"/>
    <w:rsid w:val="00D341B8"/>
    <w:rsid w:val="00D418CE"/>
    <w:rsid w:val="00D52920"/>
    <w:rsid w:val="00D549C5"/>
    <w:rsid w:val="00D62740"/>
    <w:rsid w:val="00D650CB"/>
    <w:rsid w:val="00D67796"/>
    <w:rsid w:val="00D720E6"/>
    <w:rsid w:val="00D765CD"/>
    <w:rsid w:val="00D809A4"/>
    <w:rsid w:val="00D84D31"/>
    <w:rsid w:val="00D8577D"/>
    <w:rsid w:val="00D9696B"/>
    <w:rsid w:val="00D96E78"/>
    <w:rsid w:val="00D972FE"/>
    <w:rsid w:val="00DA0BAA"/>
    <w:rsid w:val="00DA0C6B"/>
    <w:rsid w:val="00DA4DB1"/>
    <w:rsid w:val="00DB2997"/>
    <w:rsid w:val="00DB482D"/>
    <w:rsid w:val="00DB5F88"/>
    <w:rsid w:val="00DC1BFD"/>
    <w:rsid w:val="00DC2DBB"/>
    <w:rsid w:val="00DC3356"/>
    <w:rsid w:val="00DC38C1"/>
    <w:rsid w:val="00DC4843"/>
    <w:rsid w:val="00DC4DCE"/>
    <w:rsid w:val="00DC69B0"/>
    <w:rsid w:val="00DC6BED"/>
    <w:rsid w:val="00DC76BD"/>
    <w:rsid w:val="00DD1221"/>
    <w:rsid w:val="00DD1541"/>
    <w:rsid w:val="00DD74C9"/>
    <w:rsid w:val="00DD7FB6"/>
    <w:rsid w:val="00DE0F93"/>
    <w:rsid w:val="00DE1E64"/>
    <w:rsid w:val="00DE31AB"/>
    <w:rsid w:val="00DE6FDA"/>
    <w:rsid w:val="00DF34BA"/>
    <w:rsid w:val="00DF352C"/>
    <w:rsid w:val="00DF549C"/>
    <w:rsid w:val="00DF57D9"/>
    <w:rsid w:val="00DF5EF3"/>
    <w:rsid w:val="00DF6D1E"/>
    <w:rsid w:val="00DF7808"/>
    <w:rsid w:val="00DF7F78"/>
    <w:rsid w:val="00E01450"/>
    <w:rsid w:val="00E02297"/>
    <w:rsid w:val="00E02922"/>
    <w:rsid w:val="00E04020"/>
    <w:rsid w:val="00E04D17"/>
    <w:rsid w:val="00E07574"/>
    <w:rsid w:val="00E11BA2"/>
    <w:rsid w:val="00E11D79"/>
    <w:rsid w:val="00E12461"/>
    <w:rsid w:val="00E1273D"/>
    <w:rsid w:val="00E13407"/>
    <w:rsid w:val="00E16CD5"/>
    <w:rsid w:val="00E219C5"/>
    <w:rsid w:val="00E22643"/>
    <w:rsid w:val="00E30216"/>
    <w:rsid w:val="00E3374B"/>
    <w:rsid w:val="00E371E2"/>
    <w:rsid w:val="00E40070"/>
    <w:rsid w:val="00E52475"/>
    <w:rsid w:val="00E541AA"/>
    <w:rsid w:val="00E56627"/>
    <w:rsid w:val="00E61711"/>
    <w:rsid w:val="00E70CA4"/>
    <w:rsid w:val="00E76B25"/>
    <w:rsid w:val="00E76E88"/>
    <w:rsid w:val="00E807DE"/>
    <w:rsid w:val="00E826B1"/>
    <w:rsid w:val="00E92B1E"/>
    <w:rsid w:val="00E95579"/>
    <w:rsid w:val="00E95C81"/>
    <w:rsid w:val="00EA0732"/>
    <w:rsid w:val="00EA318E"/>
    <w:rsid w:val="00EA3469"/>
    <w:rsid w:val="00EB197A"/>
    <w:rsid w:val="00EB3289"/>
    <w:rsid w:val="00EB5901"/>
    <w:rsid w:val="00EB6849"/>
    <w:rsid w:val="00EC1654"/>
    <w:rsid w:val="00EC34FA"/>
    <w:rsid w:val="00EC42B5"/>
    <w:rsid w:val="00EC4D39"/>
    <w:rsid w:val="00EC5B3B"/>
    <w:rsid w:val="00EC5F8C"/>
    <w:rsid w:val="00EC726D"/>
    <w:rsid w:val="00ED19CE"/>
    <w:rsid w:val="00ED2795"/>
    <w:rsid w:val="00ED63C9"/>
    <w:rsid w:val="00ED779C"/>
    <w:rsid w:val="00EE709D"/>
    <w:rsid w:val="00EF6FBE"/>
    <w:rsid w:val="00F0133D"/>
    <w:rsid w:val="00F01988"/>
    <w:rsid w:val="00F034D5"/>
    <w:rsid w:val="00F03F73"/>
    <w:rsid w:val="00F042F1"/>
    <w:rsid w:val="00F04CF1"/>
    <w:rsid w:val="00F070FC"/>
    <w:rsid w:val="00F1073B"/>
    <w:rsid w:val="00F125F4"/>
    <w:rsid w:val="00F16B32"/>
    <w:rsid w:val="00F2461A"/>
    <w:rsid w:val="00F31651"/>
    <w:rsid w:val="00F329AC"/>
    <w:rsid w:val="00F32B9C"/>
    <w:rsid w:val="00F32DE7"/>
    <w:rsid w:val="00F3586C"/>
    <w:rsid w:val="00F41D15"/>
    <w:rsid w:val="00F41DB1"/>
    <w:rsid w:val="00F43D95"/>
    <w:rsid w:val="00F44650"/>
    <w:rsid w:val="00F44B1A"/>
    <w:rsid w:val="00F5485E"/>
    <w:rsid w:val="00F6128A"/>
    <w:rsid w:val="00F617DE"/>
    <w:rsid w:val="00F63CF9"/>
    <w:rsid w:val="00F6584A"/>
    <w:rsid w:val="00F677B9"/>
    <w:rsid w:val="00F84B48"/>
    <w:rsid w:val="00F914DA"/>
    <w:rsid w:val="00F925E7"/>
    <w:rsid w:val="00F92AB2"/>
    <w:rsid w:val="00F95F50"/>
    <w:rsid w:val="00F96D69"/>
    <w:rsid w:val="00FA0203"/>
    <w:rsid w:val="00FA1C0C"/>
    <w:rsid w:val="00FA1F7A"/>
    <w:rsid w:val="00FA4803"/>
    <w:rsid w:val="00FA4C3F"/>
    <w:rsid w:val="00FA697F"/>
    <w:rsid w:val="00FA75DB"/>
    <w:rsid w:val="00FB16C4"/>
    <w:rsid w:val="00FC0F9F"/>
    <w:rsid w:val="00FC7743"/>
    <w:rsid w:val="00FD134E"/>
    <w:rsid w:val="00FD33B6"/>
    <w:rsid w:val="00FD4331"/>
    <w:rsid w:val="00FD6870"/>
    <w:rsid w:val="00FE0F09"/>
    <w:rsid w:val="00FE1470"/>
    <w:rsid w:val="00FE300C"/>
    <w:rsid w:val="00FE47E9"/>
    <w:rsid w:val="00FE50A6"/>
    <w:rsid w:val="00FE7D01"/>
    <w:rsid w:val="00FF0FD6"/>
    <w:rsid w:val="00FF5163"/>
    <w:rsid w:val="00FF66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43CFEBF5-CB8A-4A3D-94C1-F3D449DA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2C"/>
    <w:pPr>
      <w:spacing w:after="0" w:line="360" w:lineRule="auto"/>
    </w:pPr>
  </w:style>
  <w:style w:type="paragraph" w:styleId="Ttulo1">
    <w:name w:val="heading 1"/>
    <w:basedOn w:val="Normal"/>
    <w:next w:val="Normal"/>
    <w:link w:val="Ttulo1Car"/>
    <w:uiPriority w:val="9"/>
    <w:qFormat/>
    <w:rsid w:val="00173782"/>
    <w:pPr>
      <w:keepNext/>
      <w:spacing w:after="120" w:line="240" w:lineRule="auto"/>
      <w:jc w:val="center"/>
      <w:outlineLvl w:val="0"/>
    </w:pPr>
    <w:rPr>
      <w:rFonts w:ascii="Arial" w:eastAsia="Times New Roman" w:hAnsi="Arial" w:cs="Times New Roman"/>
      <w:b/>
      <w:sz w:val="28"/>
      <w:szCs w:val="20"/>
      <w:lang w:val="es-ES_tradnl" w:eastAsia="es-ES"/>
    </w:rPr>
  </w:style>
  <w:style w:type="paragraph" w:styleId="Ttulo2">
    <w:name w:val="heading 2"/>
    <w:basedOn w:val="Normal"/>
    <w:next w:val="Normal"/>
    <w:link w:val="Ttulo2Car"/>
    <w:unhideWhenUsed/>
    <w:qFormat/>
    <w:rsid w:val="00DC76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73782"/>
    <w:pPr>
      <w:keepNext/>
      <w:numPr>
        <w:numId w:val="35"/>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semiHidden/>
    <w:unhideWhenUsed/>
    <w:qFormat/>
    <w:rsid w:val="00173782"/>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semiHidden/>
    <w:unhideWhenUsed/>
    <w:qFormat/>
    <w:rsid w:val="00173782"/>
    <w:pPr>
      <w:keepNext/>
      <w:spacing w:line="240" w:lineRule="auto"/>
      <w:ind w:left="5664" w:right="-164" w:firstLine="709"/>
      <w:jc w:val="both"/>
      <w:outlineLvl w:val="4"/>
    </w:pPr>
    <w:rPr>
      <w:rFonts w:ascii="Arial" w:eastAsia="Times New Roman" w:hAnsi="Arial" w:cs="Times New Roman"/>
      <w:b/>
      <w:sz w:val="24"/>
      <w:szCs w:val="24"/>
      <w:lang w:eastAsia="es-ES"/>
    </w:rPr>
  </w:style>
  <w:style w:type="paragraph" w:styleId="Ttulo6">
    <w:name w:val="heading 6"/>
    <w:basedOn w:val="Normal"/>
    <w:next w:val="Normal"/>
    <w:link w:val="Ttulo6Car"/>
    <w:semiHidden/>
    <w:unhideWhenUsed/>
    <w:qFormat/>
    <w:rsid w:val="00173782"/>
    <w:pPr>
      <w:keepNext/>
      <w:spacing w:after="120"/>
      <w:ind w:right="-162"/>
      <w:jc w:val="both"/>
      <w:outlineLvl w:val="5"/>
    </w:pPr>
    <w:rPr>
      <w:rFonts w:ascii="Arial" w:eastAsia="Times New Roman" w:hAnsi="Arial" w:cs="Arial"/>
      <w:b/>
      <w:sz w:val="24"/>
      <w:szCs w:val="20"/>
      <w:lang w:val="es-ES" w:eastAsia="es-ES"/>
    </w:rPr>
  </w:style>
  <w:style w:type="paragraph" w:styleId="Ttulo7">
    <w:name w:val="heading 7"/>
    <w:basedOn w:val="Normal"/>
    <w:next w:val="Normal"/>
    <w:link w:val="Ttulo7Car"/>
    <w:semiHidden/>
    <w:unhideWhenUsed/>
    <w:qFormat/>
    <w:rsid w:val="00173782"/>
    <w:pPr>
      <w:keepNext/>
      <w:spacing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semiHidden/>
    <w:unhideWhenUsed/>
    <w:qFormat/>
    <w:rsid w:val="00173782"/>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semiHidden/>
    <w:unhideWhenUsed/>
    <w:qFormat/>
    <w:rsid w:val="00173782"/>
    <w:pPr>
      <w:keepNext/>
      <w:spacing w:after="120"/>
      <w:ind w:right="-162"/>
      <w:outlineLvl w:val="8"/>
    </w:pPr>
    <w:rPr>
      <w:rFonts w:ascii="Arial" w:eastAsia="Times New Roman" w:hAnsi="Arial" w:cs="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3782"/>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rsid w:val="00DC76B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73782"/>
    <w:rPr>
      <w:rFonts w:ascii="Arial" w:eastAsia="Times New Roman" w:hAnsi="Arial" w:cs="Times New Roman"/>
      <w:b/>
      <w:spacing w:val="28"/>
      <w:sz w:val="28"/>
      <w:szCs w:val="20"/>
      <w:lang w:val="es-ES_tradnl"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DF352C"/>
    <w:pPr>
      <w:spacing w:beforeLines="1" w:afterLines="1" w:line="240" w:lineRule="auto"/>
    </w:pPr>
    <w:rPr>
      <w:rFonts w:ascii="Times" w:eastAsia="Times New Roman" w:hAnsi="Times" w:cs="Times"/>
      <w:sz w:val="20"/>
      <w:szCs w:val="20"/>
      <w:lang w:val="es-ES_tradnl" w:eastAsia="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173782"/>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DF352C"/>
    <w:pPr>
      <w:spacing w:after="200" w:line="276" w:lineRule="auto"/>
      <w:ind w:left="720"/>
      <w:contextualSpacing/>
    </w:pPr>
    <w:rPr>
      <w:rFonts w:ascii="Calibri" w:eastAsia="Calibri" w:hAnsi="Calibri" w:cs="Times New Roman"/>
    </w:rPr>
  </w:style>
  <w:style w:type="paragraph" w:styleId="Textosinformato">
    <w:name w:val="Plain Text"/>
    <w:basedOn w:val="Normal"/>
    <w:link w:val="TextosinformatoCar"/>
    <w:uiPriority w:val="99"/>
    <w:rsid w:val="00DF352C"/>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DF352C"/>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DF352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F352C"/>
  </w:style>
  <w:style w:type="paragraph" w:styleId="Piedepgina">
    <w:name w:val="footer"/>
    <w:basedOn w:val="Normal"/>
    <w:link w:val="PiedepginaCar"/>
    <w:uiPriority w:val="99"/>
    <w:unhideWhenUsed/>
    <w:rsid w:val="00DF352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F352C"/>
  </w:style>
  <w:style w:type="character" w:styleId="Refdecomentario">
    <w:name w:val="annotation reference"/>
    <w:basedOn w:val="Fuentedeprrafopredeter"/>
    <w:uiPriority w:val="99"/>
    <w:semiHidden/>
    <w:unhideWhenUsed/>
    <w:rsid w:val="00735472"/>
    <w:rPr>
      <w:sz w:val="16"/>
      <w:szCs w:val="16"/>
    </w:rPr>
  </w:style>
  <w:style w:type="paragraph" w:styleId="Textocomentario">
    <w:name w:val="annotation text"/>
    <w:basedOn w:val="Normal"/>
    <w:link w:val="TextocomentarioCar"/>
    <w:uiPriority w:val="99"/>
    <w:unhideWhenUsed/>
    <w:rsid w:val="00735472"/>
    <w:pPr>
      <w:spacing w:line="240" w:lineRule="auto"/>
    </w:pPr>
    <w:rPr>
      <w:sz w:val="20"/>
      <w:szCs w:val="20"/>
    </w:rPr>
  </w:style>
  <w:style w:type="character" w:customStyle="1" w:styleId="TextocomentarioCar">
    <w:name w:val="Texto comentario Car"/>
    <w:basedOn w:val="Fuentedeprrafopredeter"/>
    <w:link w:val="Textocomentario"/>
    <w:uiPriority w:val="99"/>
    <w:rsid w:val="00735472"/>
    <w:rPr>
      <w:sz w:val="20"/>
      <w:szCs w:val="20"/>
    </w:rPr>
  </w:style>
  <w:style w:type="paragraph" w:styleId="Asuntodelcomentario">
    <w:name w:val="annotation subject"/>
    <w:basedOn w:val="Textocomentario"/>
    <w:next w:val="Textocomentario"/>
    <w:link w:val="AsuntodelcomentarioCar"/>
    <w:uiPriority w:val="99"/>
    <w:semiHidden/>
    <w:unhideWhenUsed/>
    <w:rsid w:val="00735472"/>
    <w:rPr>
      <w:b/>
      <w:bCs/>
    </w:rPr>
  </w:style>
  <w:style w:type="character" w:customStyle="1" w:styleId="AsuntodelcomentarioCar">
    <w:name w:val="Asunto del comentario Car"/>
    <w:basedOn w:val="TextocomentarioCar"/>
    <w:link w:val="Asuntodelcomentario"/>
    <w:uiPriority w:val="99"/>
    <w:semiHidden/>
    <w:rsid w:val="00735472"/>
    <w:rPr>
      <w:b/>
      <w:bCs/>
      <w:sz w:val="20"/>
      <w:szCs w:val="20"/>
    </w:rPr>
  </w:style>
  <w:style w:type="paragraph" w:styleId="Textodeglobo">
    <w:name w:val="Balloon Text"/>
    <w:basedOn w:val="Normal"/>
    <w:link w:val="TextodegloboCar"/>
    <w:uiPriority w:val="99"/>
    <w:semiHidden/>
    <w:unhideWhenUsed/>
    <w:rsid w:val="0073547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472"/>
    <w:rPr>
      <w:rFonts w:ascii="Tahoma" w:hAnsi="Tahoma" w:cs="Tahoma"/>
      <w:sz w:val="16"/>
      <w:szCs w:val="16"/>
    </w:rPr>
  </w:style>
  <w:style w:type="paragraph" w:styleId="Textonotapie">
    <w:name w:val="footnote text"/>
    <w:aliases w:val="Footnote reference,FA Fu,Footnote Text Char Char Char Char Char,Footnote Text Char Char Char Char"/>
    <w:basedOn w:val="Normal"/>
    <w:link w:val="TextonotapieCar"/>
    <w:uiPriority w:val="99"/>
    <w:semiHidden/>
    <w:unhideWhenUsed/>
    <w:rsid w:val="00050DD1"/>
    <w:pPr>
      <w:spacing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
    <w:basedOn w:val="Fuentedeprrafopredeter"/>
    <w:link w:val="Textonotapie"/>
    <w:uiPriority w:val="99"/>
    <w:semiHidden/>
    <w:rsid w:val="00050DD1"/>
    <w:rPr>
      <w:sz w:val="20"/>
      <w:szCs w:val="20"/>
    </w:rPr>
  </w:style>
  <w:style w:type="character" w:styleId="Refdenotaalpie">
    <w:name w:val="footnote reference"/>
    <w:basedOn w:val="Fuentedeprrafopredeter"/>
    <w:uiPriority w:val="99"/>
    <w:semiHidden/>
    <w:unhideWhenUsed/>
    <w:rsid w:val="00050DD1"/>
    <w:rPr>
      <w:vertAlign w:val="superscript"/>
    </w:rPr>
  </w:style>
  <w:style w:type="character" w:customStyle="1" w:styleId="red">
    <w:name w:val="red"/>
    <w:basedOn w:val="Fuentedeprrafopredeter"/>
    <w:rsid w:val="00050DD1"/>
  </w:style>
  <w:style w:type="character" w:styleId="Hipervnculo">
    <w:name w:val="Hyperlink"/>
    <w:basedOn w:val="Fuentedeprrafopredeter"/>
    <w:uiPriority w:val="99"/>
    <w:unhideWhenUsed/>
    <w:rsid w:val="00050DD1"/>
    <w:rPr>
      <w:color w:val="0000FF"/>
      <w:u w:val="single"/>
    </w:rPr>
  </w:style>
  <w:style w:type="table" w:styleId="Tablaconcuadrcula">
    <w:name w:val="Table Grid"/>
    <w:basedOn w:val="Tablanormal"/>
    <w:uiPriority w:val="59"/>
    <w:rsid w:val="00DC76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
    <w:name w:val="p"/>
    <w:basedOn w:val="Normal"/>
    <w:uiPriority w:val="99"/>
    <w:rsid w:val="00DC76BD"/>
    <w:pPr>
      <w:spacing w:before="100" w:beforeAutospacing="1" w:line="240" w:lineRule="auto"/>
    </w:pPr>
    <w:rPr>
      <w:rFonts w:ascii="Times New Roman" w:eastAsia="Times New Roman" w:hAnsi="Times New Roman" w:cs="Times New Roman"/>
      <w:sz w:val="24"/>
      <w:szCs w:val="24"/>
      <w:lang w:eastAsia="es-MX"/>
    </w:rPr>
  </w:style>
  <w:style w:type="paragraph" w:customStyle="1" w:styleId="q">
    <w:name w:val="q"/>
    <w:basedOn w:val="Normal"/>
    <w:uiPriority w:val="99"/>
    <w:rsid w:val="00DC76BD"/>
    <w:pPr>
      <w:spacing w:before="100" w:beforeAutospacing="1" w:line="240" w:lineRule="auto"/>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DC76BD"/>
    <w:rPr>
      <w:color w:val="0000FF"/>
      <w:sz w:val="30"/>
      <w:szCs w:val="30"/>
    </w:rPr>
  </w:style>
  <w:style w:type="character" w:customStyle="1" w:styleId="d1">
    <w:name w:val="d1"/>
    <w:basedOn w:val="Fuentedeprrafopredeter"/>
    <w:rsid w:val="00DC76BD"/>
    <w:rPr>
      <w:color w:val="0000FF"/>
    </w:rPr>
  </w:style>
  <w:style w:type="character" w:customStyle="1" w:styleId="b1">
    <w:name w:val="b1"/>
    <w:basedOn w:val="Fuentedeprrafopredeter"/>
    <w:rsid w:val="00DC76BD"/>
    <w:rPr>
      <w:color w:val="000000"/>
    </w:rPr>
  </w:style>
  <w:style w:type="character" w:customStyle="1" w:styleId="caps">
    <w:name w:val="caps"/>
    <w:basedOn w:val="Fuentedeprrafopredeter"/>
    <w:rsid w:val="00DC76BD"/>
  </w:style>
  <w:style w:type="paragraph" w:customStyle="1" w:styleId="Default">
    <w:name w:val="Default"/>
    <w:link w:val="DefaultCar"/>
    <w:uiPriority w:val="99"/>
    <w:rsid w:val="00DC76BD"/>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rsid w:val="00DC76BD"/>
    <w:rPr>
      <w:rFonts w:ascii="Arial" w:hAnsi="Arial" w:cs="Arial"/>
      <w:color w:val="000000"/>
      <w:sz w:val="24"/>
      <w:szCs w:val="24"/>
    </w:rPr>
  </w:style>
  <w:style w:type="paragraph" w:customStyle="1" w:styleId="Estilo">
    <w:name w:val="Estilo"/>
    <w:basedOn w:val="Sinespaciado"/>
    <w:link w:val="EstiloCar"/>
    <w:qFormat/>
    <w:rsid w:val="00DC76BD"/>
    <w:pPr>
      <w:jc w:val="both"/>
    </w:pPr>
    <w:rPr>
      <w:rFonts w:ascii="Arial" w:hAnsi="Arial"/>
      <w:sz w:val="24"/>
    </w:rPr>
  </w:style>
  <w:style w:type="paragraph" w:styleId="Sinespaciado">
    <w:name w:val="No Spacing"/>
    <w:uiPriority w:val="1"/>
    <w:qFormat/>
    <w:rsid w:val="00DC76BD"/>
    <w:pPr>
      <w:spacing w:after="0" w:line="240" w:lineRule="auto"/>
    </w:pPr>
  </w:style>
  <w:style w:type="character" w:customStyle="1" w:styleId="EstiloCar">
    <w:name w:val="Estilo Car"/>
    <w:basedOn w:val="Fuentedeprrafopredeter"/>
    <w:link w:val="Estilo"/>
    <w:rsid w:val="00DC76BD"/>
    <w:rPr>
      <w:rFonts w:ascii="Arial" w:hAnsi="Arial"/>
      <w:sz w:val="24"/>
    </w:rPr>
  </w:style>
  <w:style w:type="character" w:customStyle="1" w:styleId="highlight">
    <w:name w:val="highlight"/>
    <w:basedOn w:val="Fuentedeprrafopredeter"/>
    <w:rsid w:val="00DC76BD"/>
  </w:style>
  <w:style w:type="character" w:customStyle="1" w:styleId="s2">
    <w:name w:val="s2"/>
    <w:basedOn w:val="Fuentedeprrafopredeter"/>
    <w:rsid w:val="00DC76BD"/>
  </w:style>
  <w:style w:type="paragraph" w:customStyle="1" w:styleId="s6">
    <w:name w:val="s6"/>
    <w:basedOn w:val="Normal"/>
    <w:uiPriority w:val="99"/>
    <w:rsid w:val="00DC76BD"/>
    <w:pPr>
      <w:spacing w:before="100" w:beforeAutospacing="1" w:after="100" w:afterAutospacing="1" w:line="240" w:lineRule="auto"/>
    </w:pPr>
    <w:rPr>
      <w:rFonts w:ascii="Times New Roman" w:hAnsi="Times New Roman" w:cs="Times New Roman"/>
      <w:sz w:val="24"/>
      <w:szCs w:val="24"/>
      <w:lang w:eastAsia="es-MX"/>
    </w:rPr>
  </w:style>
  <w:style w:type="character" w:customStyle="1" w:styleId="Ttulo4Car">
    <w:name w:val="Título 4 Car"/>
    <w:basedOn w:val="Fuentedeprrafopredeter"/>
    <w:link w:val="Ttulo4"/>
    <w:semiHidden/>
    <w:rsid w:val="00173782"/>
    <w:rPr>
      <w:rFonts w:ascii="Arial" w:eastAsia="Times New Roman" w:hAnsi="Arial" w:cs="Times New Roman"/>
      <w:b/>
      <w:sz w:val="24"/>
      <w:szCs w:val="24"/>
      <w:lang w:eastAsia="es-ES"/>
    </w:rPr>
  </w:style>
  <w:style w:type="character" w:customStyle="1" w:styleId="Ttulo5Car">
    <w:name w:val="Título 5 Car"/>
    <w:basedOn w:val="Fuentedeprrafopredeter"/>
    <w:link w:val="Ttulo5"/>
    <w:semiHidden/>
    <w:rsid w:val="00173782"/>
    <w:rPr>
      <w:rFonts w:ascii="Arial" w:eastAsia="Times New Roman" w:hAnsi="Arial" w:cs="Times New Roman"/>
      <w:b/>
      <w:sz w:val="24"/>
      <w:szCs w:val="24"/>
      <w:lang w:eastAsia="es-ES"/>
    </w:rPr>
  </w:style>
  <w:style w:type="character" w:customStyle="1" w:styleId="Ttulo6Car">
    <w:name w:val="Título 6 Car"/>
    <w:basedOn w:val="Fuentedeprrafopredeter"/>
    <w:link w:val="Ttulo6"/>
    <w:semiHidden/>
    <w:rsid w:val="00173782"/>
    <w:rPr>
      <w:rFonts w:ascii="Arial" w:eastAsia="Times New Roman" w:hAnsi="Arial" w:cs="Arial"/>
      <w:b/>
      <w:sz w:val="24"/>
      <w:szCs w:val="20"/>
      <w:lang w:val="es-ES" w:eastAsia="es-ES"/>
    </w:rPr>
  </w:style>
  <w:style w:type="character" w:customStyle="1" w:styleId="Ttulo7Car">
    <w:name w:val="Título 7 Car"/>
    <w:basedOn w:val="Fuentedeprrafopredeter"/>
    <w:link w:val="Ttulo7"/>
    <w:semiHidden/>
    <w:rsid w:val="0017378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semiHidden/>
    <w:rsid w:val="0017378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semiHidden/>
    <w:rsid w:val="00173782"/>
    <w:rPr>
      <w:rFonts w:ascii="Arial" w:eastAsia="Times New Roman" w:hAnsi="Arial" w:cs="Arial"/>
      <w:bCs/>
      <w:sz w:val="24"/>
      <w:szCs w:val="20"/>
      <w:lang w:val="es-ES" w:eastAsia="es-ES"/>
    </w:rPr>
  </w:style>
  <w:style w:type="character" w:customStyle="1" w:styleId="TextonotaalfinalCar1">
    <w:name w:val="Texto nota al final Car1"/>
    <w:basedOn w:val="Fuentedeprrafopredeter"/>
    <w:link w:val="Textonotaalfinal"/>
    <w:semiHidden/>
    <w:locked/>
    <w:rsid w:val="00173782"/>
    <w:rPr>
      <w:lang w:val="es-ES" w:eastAsia="es-ES"/>
    </w:rPr>
  </w:style>
  <w:style w:type="paragraph" w:styleId="Textonotaalfinal">
    <w:name w:val="endnote text"/>
    <w:basedOn w:val="Normal"/>
    <w:link w:val="TextonotaalfinalCar1"/>
    <w:semiHidden/>
    <w:unhideWhenUsed/>
    <w:rsid w:val="00173782"/>
    <w:pPr>
      <w:spacing w:line="240" w:lineRule="auto"/>
    </w:pPr>
    <w:rPr>
      <w:lang w:val="es-ES" w:eastAsia="es-ES"/>
    </w:rPr>
  </w:style>
  <w:style w:type="character" w:customStyle="1" w:styleId="TextonotaalfinalCar">
    <w:name w:val="Texto nota al final Car"/>
    <w:basedOn w:val="Fuentedeprrafopredeter"/>
    <w:link w:val="Textonotaalfinal1"/>
    <w:uiPriority w:val="99"/>
    <w:semiHidden/>
    <w:rsid w:val="00173782"/>
    <w:rPr>
      <w:sz w:val="20"/>
      <w:szCs w:val="20"/>
    </w:rPr>
  </w:style>
  <w:style w:type="paragraph" w:customStyle="1" w:styleId="Textonotaalfinal1">
    <w:name w:val="Texto nota al final1"/>
    <w:basedOn w:val="Normal"/>
    <w:next w:val="Textonotaalfinal"/>
    <w:link w:val="TextonotaalfinalCar"/>
    <w:uiPriority w:val="99"/>
    <w:semiHidden/>
    <w:rsid w:val="00173782"/>
    <w:pPr>
      <w:spacing w:line="240" w:lineRule="auto"/>
    </w:pPr>
    <w:rPr>
      <w:sz w:val="20"/>
      <w:szCs w:val="20"/>
    </w:rPr>
  </w:style>
  <w:style w:type="character" w:customStyle="1" w:styleId="TtuloCar2">
    <w:name w:val="Título Car2"/>
    <w:link w:val="Ttulo"/>
    <w:locked/>
    <w:rsid w:val="00173782"/>
    <w:rPr>
      <w:b/>
      <w:sz w:val="24"/>
      <w:lang w:val="es-ES_tradnl" w:eastAsia="es-ES"/>
    </w:rPr>
  </w:style>
  <w:style w:type="paragraph" w:styleId="Ttulo">
    <w:name w:val="Title"/>
    <w:basedOn w:val="Normal"/>
    <w:link w:val="TtuloCar2"/>
    <w:qFormat/>
    <w:rsid w:val="00173782"/>
    <w:pPr>
      <w:spacing w:after="120" w:line="240" w:lineRule="auto"/>
      <w:jc w:val="center"/>
    </w:pPr>
    <w:rPr>
      <w:b/>
      <w:sz w:val="24"/>
      <w:lang w:val="es-ES_tradnl" w:eastAsia="es-ES"/>
    </w:rPr>
  </w:style>
  <w:style w:type="character" w:customStyle="1" w:styleId="TtuloCar">
    <w:name w:val="Título Car"/>
    <w:basedOn w:val="Fuentedeprrafopredeter"/>
    <w:uiPriority w:val="10"/>
    <w:rsid w:val="00173782"/>
    <w:rPr>
      <w:rFonts w:asciiTheme="majorHAnsi" w:eastAsiaTheme="majorEastAsia" w:hAnsiTheme="majorHAnsi" w:cstheme="majorBidi"/>
      <w:color w:val="17365D" w:themeColor="text2" w:themeShade="BF"/>
      <w:spacing w:val="5"/>
      <w:kern w:val="28"/>
      <w:sz w:val="52"/>
      <w:szCs w:val="52"/>
    </w:rPr>
  </w:style>
  <w:style w:type="character" w:customStyle="1" w:styleId="TextoindependienteCar">
    <w:name w:val="Texto independiente Car"/>
    <w:basedOn w:val="Fuentedeprrafopredeter"/>
    <w:link w:val="Textoindependiente"/>
    <w:semiHidden/>
    <w:locked/>
    <w:rsid w:val="00173782"/>
    <w:rPr>
      <w:b/>
      <w:i/>
      <w:sz w:val="24"/>
      <w:u w:val="single"/>
      <w:lang w:val="es-ES_tradnl" w:eastAsia="es-ES"/>
    </w:rPr>
  </w:style>
  <w:style w:type="paragraph" w:styleId="Textoindependiente">
    <w:name w:val="Body Text"/>
    <w:basedOn w:val="Normal"/>
    <w:link w:val="TextoindependienteCar"/>
    <w:semiHidden/>
    <w:unhideWhenUsed/>
    <w:rsid w:val="00173782"/>
    <w:pPr>
      <w:spacing w:after="120" w:line="240" w:lineRule="auto"/>
      <w:jc w:val="both"/>
    </w:pPr>
    <w:rPr>
      <w:b/>
      <w:i/>
      <w:sz w:val="24"/>
      <w:u w:val="single"/>
      <w:lang w:val="es-ES_tradnl" w:eastAsia="es-ES"/>
    </w:rPr>
  </w:style>
  <w:style w:type="character" w:customStyle="1" w:styleId="TextoindependienteCar1">
    <w:name w:val="Texto independiente Car1"/>
    <w:basedOn w:val="Fuentedeprrafopredeter"/>
    <w:semiHidden/>
    <w:rsid w:val="00173782"/>
  </w:style>
  <w:style w:type="character" w:customStyle="1" w:styleId="SangradetextonormalCar">
    <w:name w:val="Sangría de texto normal Car"/>
    <w:basedOn w:val="Fuentedeprrafopredeter"/>
    <w:link w:val="Sangradetextonormal"/>
    <w:semiHidden/>
    <w:locked/>
    <w:rsid w:val="00173782"/>
    <w:rPr>
      <w:b/>
      <w:i/>
      <w:sz w:val="24"/>
      <w:lang w:val="es-ES" w:eastAsia="es-ES"/>
    </w:rPr>
  </w:style>
  <w:style w:type="paragraph" w:styleId="Sangradetextonormal">
    <w:name w:val="Body Text Indent"/>
    <w:basedOn w:val="Normal"/>
    <w:link w:val="SangradetextonormalCar"/>
    <w:semiHidden/>
    <w:unhideWhenUsed/>
    <w:rsid w:val="00173782"/>
    <w:pPr>
      <w:ind w:firstLine="708"/>
      <w:jc w:val="both"/>
    </w:pPr>
    <w:rPr>
      <w:b/>
      <w:i/>
      <w:sz w:val="24"/>
      <w:lang w:val="es-ES" w:eastAsia="es-ES"/>
    </w:rPr>
  </w:style>
  <w:style w:type="character" w:customStyle="1" w:styleId="SangradetextonormalCar1">
    <w:name w:val="Sangría de texto normal Car1"/>
    <w:basedOn w:val="Fuentedeprrafopredeter"/>
    <w:semiHidden/>
    <w:rsid w:val="00173782"/>
  </w:style>
  <w:style w:type="character" w:customStyle="1" w:styleId="SubttuloCar">
    <w:name w:val="Subtítulo Car"/>
    <w:basedOn w:val="Fuentedeprrafopredeter"/>
    <w:link w:val="Subttulo"/>
    <w:locked/>
    <w:rsid w:val="00173782"/>
    <w:rPr>
      <w:b/>
      <w:sz w:val="24"/>
      <w:lang w:val="es-ES_tradnl" w:eastAsia="es-ES"/>
    </w:rPr>
  </w:style>
  <w:style w:type="paragraph" w:styleId="Subttulo">
    <w:name w:val="Subtitle"/>
    <w:basedOn w:val="Normal"/>
    <w:link w:val="SubttuloCar"/>
    <w:qFormat/>
    <w:rsid w:val="00173782"/>
    <w:pPr>
      <w:jc w:val="center"/>
    </w:pPr>
    <w:rPr>
      <w:b/>
      <w:sz w:val="24"/>
      <w:lang w:val="es-ES_tradnl" w:eastAsia="es-ES"/>
    </w:rPr>
  </w:style>
  <w:style w:type="character" w:customStyle="1" w:styleId="SubttuloCar1">
    <w:name w:val="Subtítulo Car1"/>
    <w:basedOn w:val="Fuentedeprrafopredeter"/>
    <w:rsid w:val="00173782"/>
    <w:rPr>
      <w:rFonts w:asciiTheme="majorHAnsi" w:eastAsiaTheme="majorEastAsia" w:hAnsiTheme="majorHAnsi" w:cstheme="majorBidi"/>
      <w:i/>
      <w:iCs/>
      <w:color w:val="4F81BD" w:themeColor="accent1"/>
      <w:spacing w:val="15"/>
      <w:sz w:val="24"/>
      <w:szCs w:val="24"/>
    </w:rPr>
  </w:style>
  <w:style w:type="character" w:customStyle="1" w:styleId="Textoindependiente2Car">
    <w:name w:val="Texto independiente 2 Car"/>
    <w:basedOn w:val="Fuentedeprrafopredeter"/>
    <w:link w:val="Textoindependiente2"/>
    <w:semiHidden/>
    <w:locked/>
    <w:rsid w:val="00173782"/>
    <w:rPr>
      <w:sz w:val="24"/>
      <w:lang w:val="es-ES" w:eastAsia="es-ES"/>
    </w:rPr>
  </w:style>
  <w:style w:type="paragraph" w:styleId="Textoindependiente2">
    <w:name w:val="Body Text 2"/>
    <w:basedOn w:val="Normal"/>
    <w:link w:val="Textoindependiente2Car"/>
    <w:semiHidden/>
    <w:unhideWhenUsed/>
    <w:rsid w:val="00173782"/>
    <w:pPr>
      <w:jc w:val="both"/>
    </w:pPr>
    <w:rPr>
      <w:sz w:val="24"/>
      <w:lang w:val="es-ES" w:eastAsia="es-ES"/>
    </w:rPr>
  </w:style>
  <w:style w:type="character" w:customStyle="1" w:styleId="Textoindependiente2Car1">
    <w:name w:val="Texto independiente 2 Car1"/>
    <w:basedOn w:val="Fuentedeprrafopredeter"/>
    <w:semiHidden/>
    <w:rsid w:val="00173782"/>
  </w:style>
  <w:style w:type="character" w:customStyle="1" w:styleId="Textoindependiente3Car">
    <w:name w:val="Texto independiente 3 Car"/>
    <w:basedOn w:val="Fuentedeprrafopredeter"/>
    <w:link w:val="Textoindependiente3"/>
    <w:semiHidden/>
    <w:locked/>
    <w:rsid w:val="00173782"/>
    <w:rPr>
      <w:lang w:val="es-ES_tradnl" w:eastAsia="es-ES"/>
    </w:rPr>
  </w:style>
  <w:style w:type="paragraph" w:styleId="Textoindependiente3">
    <w:name w:val="Body Text 3"/>
    <w:basedOn w:val="Normal"/>
    <w:link w:val="Textoindependiente3Car"/>
    <w:semiHidden/>
    <w:unhideWhenUsed/>
    <w:rsid w:val="00173782"/>
    <w:pPr>
      <w:widowControl w:val="0"/>
      <w:autoSpaceDE w:val="0"/>
      <w:autoSpaceDN w:val="0"/>
      <w:spacing w:line="300" w:lineRule="exact"/>
      <w:jc w:val="both"/>
    </w:pPr>
    <w:rPr>
      <w:lang w:val="es-ES_tradnl" w:eastAsia="es-ES"/>
    </w:rPr>
  </w:style>
  <w:style w:type="character" w:customStyle="1" w:styleId="Textoindependiente3Car1">
    <w:name w:val="Texto independiente 3 Car1"/>
    <w:basedOn w:val="Fuentedeprrafopredeter"/>
    <w:semiHidden/>
    <w:rsid w:val="00173782"/>
    <w:rPr>
      <w:sz w:val="16"/>
      <w:szCs w:val="16"/>
    </w:rPr>
  </w:style>
  <w:style w:type="character" w:customStyle="1" w:styleId="Sangra2detindependienteCar">
    <w:name w:val="Sangría 2 de t. independiente Car"/>
    <w:basedOn w:val="Fuentedeprrafopredeter"/>
    <w:link w:val="Sangra2detindependiente"/>
    <w:semiHidden/>
    <w:locked/>
    <w:rsid w:val="00173782"/>
    <w:rPr>
      <w:sz w:val="24"/>
      <w:szCs w:val="24"/>
      <w:lang w:val="es-ES" w:eastAsia="es-ES"/>
    </w:rPr>
  </w:style>
  <w:style w:type="paragraph" w:styleId="Sangra2detindependiente">
    <w:name w:val="Body Text Indent 2"/>
    <w:basedOn w:val="Normal"/>
    <w:link w:val="Sangra2detindependienteCar"/>
    <w:semiHidden/>
    <w:unhideWhenUsed/>
    <w:rsid w:val="00173782"/>
    <w:pPr>
      <w:spacing w:after="120" w:line="480" w:lineRule="auto"/>
      <w:ind w:left="283"/>
    </w:pPr>
    <w:rPr>
      <w:sz w:val="24"/>
      <w:szCs w:val="24"/>
      <w:lang w:val="es-ES" w:eastAsia="es-ES"/>
    </w:rPr>
  </w:style>
  <w:style w:type="character" w:customStyle="1" w:styleId="Sangra2detindependienteCar1">
    <w:name w:val="Sangría 2 de t. independiente Car1"/>
    <w:basedOn w:val="Fuentedeprrafopredeter"/>
    <w:semiHidden/>
    <w:rsid w:val="00173782"/>
  </w:style>
  <w:style w:type="character" w:customStyle="1" w:styleId="Sangra3detindependienteCar">
    <w:name w:val="Sangría 3 de t. independiente Car"/>
    <w:basedOn w:val="Fuentedeprrafopredeter"/>
    <w:link w:val="Sangra3detindependiente"/>
    <w:semiHidden/>
    <w:locked/>
    <w:rsid w:val="00173782"/>
    <w:rPr>
      <w:sz w:val="24"/>
      <w:lang w:val="es-ES" w:eastAsia="es-ES"/>
    </w:rPr>
  </w:style>
  <w:style w:type="paragraph" w:styleId="Sangra3detindependiente">
    <w:name w:val="Body Text Indent 3"/>
    <w:basedOn w:val="Normal"/>
    <w:link w:val="Sangra3detindependienteCar"/>
    <w:semiHidden/>
    <w:unhideWhenUsed/>
    <w:rsid w:val="00173782"/>
    <w:pPr>
      <w:numPr>
        <w:ilvl w:val="12"/>
      </w:numPr>
      <w:tabs>
        <w:tab w:val="left" w:pos="8789"/>
      </w:tabs>
      <w:spacing w:before="120" w:after="120"/>
      <w:ind w:right="18" w:firstLine="1134"/>
      <w:jc w:val="both"/>
    </w:pPr>
    <w:rPr>
      <w:sz w:val="24"/>
      <w:lang w:val="es-ES" w:eastAsia="es-ES"/>
    </w:rPr>
  </w:style>
  <w:style w:type="character" w:customStyle="1" w:styleId="Sangra3detindependienteCar1">
    <w:name w:val="Sangría 3 de t. independiente Car1"/>
    <w:basedOn w:val="Fuentedeprrafopredeter"/>
    <w:semiHidden/>
    <w:rsid w:val="00173782"/>
    <w:rPr>
      <w:sz w:val="16"/>
      <w:szCs w:val="16"/>
    </w:rPr>
  </w:style>
  <w:style w:type="character" w:customStyle="1" w:styleId="MapadeldocumentoCar">
    <w:name w:val="Mapa del documento Car"/>
    <w:basedOn w:val="Fuentedeprrafopredeter"/>
    <w:link w:val="Mapadeldocumento"/>
    <w:semiHidden/>
    <w:locked/>
    <w:rsid w:val="00173782"/>
    <w:rPr>
      <w:rFonts w:ascii="Tahoma" w:hAnsi="Tahoma" w:cs="Tahoma"/>
      <w:shd w:val="clear" w:color="auto" w:fill="000080"/>
      <w:lang w:val="es-ES_tradnl" w:eastAsia="es-ES"/>
    </w:rPr>
  </w:style>
  <w:style w:type="paragraph" w:styleId="Mapadeldocumento">
    <w:name w:val="Document Map"/>
    <w:basedOn w:val="Normal"/>
    <w:link w:val="MapadeldocumentoCar"/>
    <w:semiHidden/>
    <w:unhideWhenUsed/>
    <w:rsid w:val="00173782"/>
    <w:pPr>
      <w:widowControl w:val="0"/>
      <w:shd w:val="clear" w:color="auto" w:fill="000080"/>
      <w:autoSpaceDE w:val="0"/>
      <w:autoSpaceDN w:val="0"/>
      <w:spacing w:line="240" w:lineRule="auto"/>
    </w:pPr>
    <w:rPr>
      <w:rFonts w:ascii="Tahoma" w:hAnsi="Tahoma" w:cs="Tahoma"/>
      <w:lang w:val="es-ES_tradnl" w:eastAsia="es-ES"/>
    </w:rPr>
  </w:style>
  <w:style w:type="character" w:customStyle="1" w:styleId="MapadeldocumentoCar1">
    <w:name w:val="Mapa del documento Car1"/>
    <w:basedOn w:val="Fuentedeprrafopredeter"/>
    <w:semiHidden/>
    <w:rsid w:val="00173782"/>
    <w:rPr>
      <w:rFonts w:ascii="Tahoma" w:hAnsi="Tahoma" w:cs="Tahoma"/>
      <w:sz w:val="16"/>
      <w:szCs w:val="16"/>
    </w:rPr>
  </w:style>
  <w:style w:type="paragraph" w:customStyle="1" w:styleId="Textodebloque1">
    <w:name w:val="Texto de bloque1"/>
    <w:basedOn w:val="Normal"/>
    <w:uiPriority w:val="99"/>
    <w:rsid w:val="00173782"/>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uiPriority w:val="99"/>
    <w:rsid w:val="00173782"/>
    <w:pPr>
      <w:spacing w:after="120" w:line="240" w:lineRule="auto"/>
      <w:jc w:val="both"/>
    </w:pPr>
    <w:rPr>
      <w:rFonts w:ascii="Arial" w:eastAsia="Times New Roman" w:hAnsi="Arial" w:cs="Times New Roman"/>
      <w:b/>
      <w:sz w:val="24"/>
      <w:szCs w:val="20"/>
      <w:lang w:val="es-ES_tradnl" w:eastAsia="es-ES"/>
    </w:rPr>
  </w:style>
  <w:style w:type="paragraph" w:customStyle="1" w:styleId="Textoindependiente21">
    <w:name w:val="Texto independiente 21"/>
    <w:basedOn w:val="Normal"/>
    <w:uiPriority w:val="99"/>
    <w:rsid w:val="00173782"/>
    <w:pPr>
      <w:widowControl w:val="0"/>
      <w:overflowPunct w:val="0"/>
      <w:autoSpaceDE w:val="0"/>
      <w:autoSpaceDN w:val="0"/>
      <w:adjustRightInd w:val="0"/>
      <w:jc w:val="both"/>
    </w:pPr>
    <w:rPr>
      <w:rFonts w:ascii="Arial" w:eastAsia="Times New Roman" w:hAnsi="Arial" w:cs="Times New Roman"/>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uiPriority w:val="99"/>
    <w:rsid w:val="00173782"/>
    <w:pPr>
      <w:spacing w:after="160" w:line="240" w:lineRule="exact"/>
    </w:pPr>
    <w:rPr>
      <w:rFonts w:ascii="Tahoma" w:eastAsia="Times New Roman" w:hAnsi="Tahoma" w:cs="Times New Roman"/>
      <w:sz w:val="20"/>
      <w:szCs w:val="20"/>
      <w:lang w:val="es-ES"/>
    </w:rPr>
  </w:style>
  <w:style w:type="paragraph" w:customStyle="1" w:styleId="pau">
    <w:name w:val="pau"/>
    <w:basedOn w:val="Normal"/>
    <w:uiPriority w:val="99"/>
    <w:rsid w:val="001737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uiPriority w:val="99"/>
    <w:rsid w:val="00173782"/>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section1">
    <w:name w:val="section1"/>
    <w:basedOn w:val="Normal"/>
    <w:uiPriority w:val="99"/>
    <w:rsid w:val="00173782"/>
    <w:pPr>
      <w:spacing w:beforeLines="1" w:line="240" w:lineRule="auto"/>
    </w:pPr>
    <w:rPr>
      <w:rFonts w:ascii="Times New Roman" w:eastAsia="Calibri" w:hAnsi="Times New Roman" w:cs="Times New Roman"/>
      <w:sz w:val="24"/>
      <w:szCs w:val="24"/>
      <w:lang w:eastAsia="es-MX"/>
    </w:rPr>
  </w:style>
  <w:style w:type="character" w:customStyle="1" w:styleId="TextoCar">
    <w:name w:val="Texto Car"/>
    <w:link w:val="Texto"/>
    <w:locked/>
    <w:rsid w:val="00173782"/>
    <w:rPr>
      <w:sz w:val="18"/>
      <w:lang w:val="es-ES" w:eastAsia="es-ES"/>
    </w:rPr>
  </w:style>
  <w:style w:type="paragraph" w:customStyle="1" w:styleId="Texto">
    <w:name w:val="Texto"/>
    <w:basedOn w:val="Normal"/>
    <w:link w:val="TextoCar"/>
    <w:rsid w:val="00173782"/>
    <w:pPr>
      <w:spacing w:after="101" w:line="216" w:lineRule="exact"/>
      <w:ind w:firstLine="288"/>
      <w:jc w:val="both"/>
    </w:pPr>
    <w:rPr>
      <w:sz w:val="18"/>
      <w:lang w:val="es-ES" w:eastAsia="es-ES"/>
    </w:rPr>
  </w:style>
  <w:style w:type="paragraph" w:customStyle="1" w:styleId="texto0">
    <w:name w:val="texto"/>
    <w:basedOn w:val="Normal"/>
    <w:uiPriority w:val="99"/>
    <w:rsid w:val="00173782"/>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M5">
    <w:name w:val="CM5"/>
    <w:basedOn w:val="Default"/>
    <w:next w:val="Default"/>
    <w:uiPriority w:val="99"/>
    <w:rsid w:val="00173782"/>
    <w:rPr>
      <w:rFonts w:eastAsia="Calibri"/>
      <w:color w:val="auto"/>
    </w:rPr>
  </w:style>
  <w:style w:type="paragraph" w:customStyle="1" w:styleId="xl83">
    <w:name w:val="xl83"/>
    <w:basedOn w:val="Normal"/>
    <w:uiPriority w:val="99"/>
    <w:rsid w:val="00173782"/>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84">
    <w:name w:val="xl84"/>
    <w:basedOn w:val="Normal"/>
    <w:uiPriority w:val="99"/>
    <w:rsid w:val="00173782"/>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85">
    <w:name w:val="xl85"/>
    <w:basedOn w:val="Normal"/>
    <w:uiPriority w:val="99"/>
    <w:rsid w:val="00173782"/>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6">
    <w:name w:val="xl86"/>
    <w:basedOn w:val="Normal"/>
    <w:uiPriority w:val="99"/>
    <w:rsid w:val="00173782"/>
    <w:pPr>
      <w:pBdr>
        <w:top w:val="single" w:sz="4" w:space="0" w:color="auto"/>
        <w:left w:val="single" w:sz="4" w:space="0" w:color="auto"/>
        <w:bottom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7">
    <w:name w:val="xl87"/>
    <w:basedOn w:val="Normal"/>
    <w:uiPriority w:val="99"/>
    <w:rsid w:val="00173782"/>
    <w:pPr>
      <w:pBdr>
        <w:top w:val="single" w:sz="4" w:space="0" w:color="auto"/>
        <w:bottom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88">
    <w:name w:val="xl88"/>
    <w:basedOn w:val="Normal"/>
    <w:uiPriority w:val="99"/>
    <w:rsid w:val="001737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89">
    <w:name w:val="xl89"/>
    <w:basedOn w:val="Normal"/>
    <w:uiPriority w:val="99"/>
    <w:rsid w:val="00173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90">
    <w:name w:val="xl90"/>
    <w:basedOn w:val="Normal"/>
    <w:uiPriority w:val="99"/>
    <w:rsid w:val="00173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1">
    <w:name w:val="xl91"/>
    <w:basedOn w:val="Normal"/>
    <w:uiPriority w:val="99"/>
    <w:rsid w:val="00173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2">
    <w:name w:val="xl92"/>
    <w:basedOn w:val="Normal"/>
    <w:uiPriority w:val="99"/>
    <w:rsid w:val="00173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93">
    <w:name w:val="xl93"/>
    <w:basedOn w:val="Normal"/>
    <w:uiPriority w:val="99"/>
    <w:rsid w:val="00173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4">
    <w:name w:val="xl94"/>
    <w:basedOn w:val="Normal"/>
    <w:uiPriority w:val="99"/>
    <w:rsid w:val="00173782"/>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5">
    <w:name w:val="xl95"/>
    <w:basedOn w:val="Normal"/>
    <w:uiPriority w:val="99"/>
    <w:rsid w:val="00173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6">
    <w:name w:val="xl96"/>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7">
    <w:name w:val="xl97"/>
    <w:basedOn w:val="Normal"/>
    <w:uiPriority w:val="99"/>
    <w:rsid w:val="001737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MX"/>
    </w:rPr>
  </w:style>
  <w:style w:type="paragraph" w:customStyle="1" w:styleId="xl98">
    <w:name w:val="xl98"/>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9">
    <w:name w:val="xl99"/>
    <w:basedOn w:val="Normal"/>
    <w:uiPriority w:val="99"/>
    <w:rsid w:val="00173782"/>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00">
    <w:name w:val="xl100"/>
    <w:basedOn w:val="Normal"/>
    <w:uiPriority w:val="99"/>
    <w:rsid w:val="00173782"/>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01">
    <w:name w:val="xl101"/>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02">
    <w:name w:val="xl102"/>
    <w:basedOn w:val="Normal"/>
    <w:uiPriority w:val="99"/>
    <w:rsid w:val="0017378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03">
    <w:name w:val="xl103"/>
    <w:basedOn w:val="Normal"/>
    <w:uiPriority w:val="99"/>
    <w:rsid w:val="00173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04">
    <w:name w:val="xl104"/>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05">
    <w:name w:val="xl105"/>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06">
    <w:name w:val="xl106"/>
    <w:basedOn w:val="Normal"/>
    <w:uiPriority w:val="99"/>
    <w:rsid w:val="00173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07">
    <w:name w:val="xl107"/>
    <w:basedOn w:val="Normal"/>
    <w:uiPriority w:val="99"/>
    <w:rsid w:val="00173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08">
    <w:name w:val="xl108"/>
    <w:basedOn w:val="Normal"/>
    <w:uiPriority w:val="99"/>
    <w:rsid w:val="00173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09">
    <w:name w:val="xl109"/>
    <w:basedOn w:val="Normal"/>
    <w:uiPriority w:val="99"/>
    <w:rsid w:val="00173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10">
    <w:name w:val="xl110"/>
    <w:basedOn w:val="Normal"/>
    <w:uiPriority w:val="99"/>
    <w:rsid w:val="00173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11">
    <w:name w:val="xl111"/>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12">
    <w:name w:val="xl112"/>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13">
    <w:name w:val="xl113"/>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14">
    <w:name w:val="xl114"/>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15">
    <w:name w:val="xl115"/>
    <w:basedOn w:val="Normal"/>
    <w:uiPriority w:val="99"/>
    <w:rsid w:val="00173782"/>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16">
    <w:name w:val="xl116"/>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17">
    <w:name w:val="xl117"/>
    <w:basedOn w:val="Normal"/>
    <w:uiPriority w:val="99"/>
    <w:rsid w:val="00173782"/>
    <w:pPr>
      <w:pBdr>
        <w:lef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18">
    <w:name w:val="xl118"/>
    <w:basedOn w:val="Normal"/>
    <w:uiPriority w:val="99"/>
    <w:rsid w:val="00173782"/>
    <w:pPr>
      <w:shd w:val="clear" w:color="auto" w:fill="C4D79B"/>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19">
    <w:name w:val="xl119"/>
    <w:basedOn w:val="Normal"/>
    <w:uiPriority w:val="99"/>
    <w:rsid w:val="00173782"/>
    <w:pPr>
      <w:shd w:val="clear" w:color="auto" w:fill="C4D79B"/>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20">
    <w:name w:val="xl120"/>
    <w:basedOn w:val="Normal"/>
    <w:uiPriority w:val="99"/>
    <w:rsid w:val="00173782"/>
    <w:pPr>
      <w:pBdr>
        <w:lef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21">
    <w:name w:val="xl121"/>
    <w:basedOn w:val="Normal"/>
    <w:uiPriority w:val="99"/>
    <w:rsid w:val="00173782"/>
    <w:pPr>
      <w:shd w:val="clear" w:color="auto" w:fill="C4D79B"/>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2">
    <w:name w:val="xl122"/>
    <w:basedOn w:val="Normal"/>
    <w:uiPriority w:val="99"/>
    <w:rsid w:val="00173782"/>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3">
    <w:name w:val="xl123"/>
    <w:basedOn w:val="Normal"/>
    <w:uiPriority w:val="99"/>
    <w:rsid w:val="00173782"/>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24">
    <w:name w:val="xl124"/>
    <w:basedOn w:val="Normal"/>
    <w:uiPriority w:val="99"/>
    <w:rsid w:val="00173782"/>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25">
    <w:name w:val="xl125"/>
    <w:basedOn w:val="Normal"/>
    <w:uiPriority w:val="99"/>
    <w:rsid w:val="0017378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26">
    <w:name w:val="xl126"/>
    <w:basedOn w:val="Normal"/>
    <w:uiPriority w:val="99"/>
    <w:rsid w:val="0017378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27">
    <w:name w:val="xl127"/>
    <w:basedOn w:val="Normal"/>
    <w:uiPriority w:val="99"/>
    <w:rsid w:val="00173782"/>
    <w:pPr>
      <w:pBdr>
        <w:top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28">
    <w:name w:val="xl128"/>
    <w:basedOn w:val="Normal"/>
    <w:uiPriority w:val="99"/>
    <w:rsid w:val="0017378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29">
    <w:name w:val="xl129"/>
    <w:basedOn w:val="Normal"/>
    <w:uiPriority w:val="99"/>
    <w:rsid w:val="00173782"/>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30">
    <w:name w:val="xl130"/>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31">
    <w:name w:val="xl131"/>
    <w:basedOn w:val="Normal"/>
    <w:uiPriority w:val="99"/>
    <w:rsid w:val="00173782"/>
    <w:pPr>
      <w:shd w:val="clear" w:color="auto" w:fill="C4D79B"/>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32">
    <w:name w:val="xl132"/>
    <w:basedOn w:val="Normal"/>
    <w:uiPriority w:val="99"/>
    <w:rsid w:val="00173782"/>
    <w:pPr>
      <w:shd w:val="clear" w:color="auto" w:fill="C4D79B"/>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33">
    <w:name w:val="xl133"/>
    <w:basedOn w:val="Normal"/>
    <w:uiPriority w:val="99"/>
    <w:rsid w:val="00173782"/>
    <w:pPr>
      <w:pBdr>
        <w:top w:val="single" w:sz="4" w:space="0" w:color="auto"/>
        <w:bottom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34">
    <w:name w:val="xl134"/>
    <w:basedOn w:val="Normal"/>
    <w:uiPriority w:val="99"/>
    <w:rsid w:val="001737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MX"/>
    </w:rPr>
  </w:style>
  <w:style w:type="paragraph" w:customStyle="1" w:styleId="xl135">
    <w:name w:val="xl135"/>
    <w:basedOn w:val="Normal"/>
    <w:uiPriority w:val="99"/>
    <w:rsid w:val="0017378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MX"/>
    </w:rPr>
  </w:style>
  <w:style w:type="paragraph" w:customStyle="1" w:styleId="xl136">
    <w:name w:val="xl136"/>
    <w:basedOn w:val="Normal"/>
    <w:uiPriority w:val="99"/>
    <w:rsid w:val="0017378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37">
    <w:name w:val="xl137"/>
    <w:basedOn w:val="Normal"/>
    <w:uiPriority w:val="99"/>
    <w:rsid w:val="00173782"/>
    <w:pPr>
      <w:spacing w:before="100" w:beforeAutospacing="1" w:after="100" w:afterAutospacing="1" w:line="240" w:lineRule="auto"/>
      <w:jc w:val="center"/>
    </w:pPr>
    <w:rPr>
      <w:rFonts w:ascii="Times New Roman" w:eastAsia="Times New Roman" w:hAnsi="Times New Roman" w:cs="Times New Roman"/>
      <w:b/>
      <w:bCs/>
      <w:sz w:val="18"/>
      <w:szCs w:val="18"/>
      <w:lang w:eastAsia="es-MX"/>
    </w:rPr>
  </w:style>
  <w:style w:type="paragraph" w:customStyle="1" w:styleId="xl138">
    <w:name w:val="xl138"/>
    <w:basedOn w:val="Normal"/>
    <w:uiPriority w:val="99"/>
    <w:rsid w:val="0017378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39">
    <w:name w:val="xl139"/>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MX"/>
    </w:rPr>
  </w:style>
  <w:style w:type="paragraph" w:customStyle="1" w:styleId="xl140">
    <w:name w:val="xl140"/>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MX"/>
    </w:rPr>
  </w:style>
  <w:style w:type="paragraph" w:customStyle="1" w:styleId="xl141">
    <w:name w:val="xl141"/>
    <w:basedOn w:val="Normal"/>
    <w:uiPriority w:val="99"/>
    <w:rsid w:val="00173782"/>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42">
    <w:name w:val="xl142"/>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43">
    <w:name w:val="xl143"/>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MX"/>
    </w:rPr>
  </w:style>
  <w:style w:type="paragraph" w:customStyle="1" w:styleId="xl144">
    <w:name w:val="xl144"/>
    <w:basedOn w:val="Normal"/>
    <w:uiPriority w:val="99"/>
    <w:rsid w:val="00173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45">
    <w:name w:val="xl145"/>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6">
    <w:name w:val="xl146"/>
    <w:basedOn w:val="Normal"/>
    <w:uiPriority w:val="99"/>
    <w:rsid w:val="00173782"/>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47">
    <w:name w:val="xl147"/>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MX"/>
    </w:rPr>
  </w:style>
  <w:style w:type="paragraph" w:customStyle="1" w:styleId="xl148">
    <w:name w:val="xl148"/>
    <w:basedOn w:val="Normal"/>
    <w:uiPriority w:val="99"/>
    <w:rsid w:val="00173782"/>
    <w:pPr>
      <w:pBdr>
        <w:top w:val="single" w:sz="8" w:space="0" w:color="auto"/>
        <w:left w:val="single" w:sz="8"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18"/>
      <w:szCs w:val="18"/>
      <w:lang w:eastAsia="es-MX"/>
    </w:rPr>
  </w:style>
  <w:style w:type="paragraph" w:customStyle="1" w:styleId="xl149">
    <w:name w:val="xl149"/>
    <w:basedOn w:val="Normal"/>
    <w:uiPriority w:val="99"/>
    <w:rsid w:val="00173782"/>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50">
    <w:name w:val="xl150"/>
    <w:basedOn w:val="Normal"/>
    <w:uiPriority w:val="99"/>
    <w:rsid w:val="00173782"/>
    <w:pPr>
      <w:pBdr>
        <w:left w:val="single" w:sz="8"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51">
    <w:name w:val="xl151"/>
    <w:basedOn w:val="Normal"/>
    <w:uiPriority w:val="99"/>
    <w:rsid w:val="00173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52">
    <w:name w:val="xl152"/>
    <w:basedOn w:val="Normal"/>
    <w:uiPriority w:val="99"/>
    <w:rsid w:val="001737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53">
    <w:name w:val="xl153"/>
    <w:basedOn w:val="Normal"/>
    <w:uiPriority w:val="99"/>
    <w:rsid w:val="001737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54">
    <w:name w:val="xl154"/>
    <w:basedOn w:val="Normal"/>
    <w:uiPriority w:val="99"/>
    <w:rsid w:val="001737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55">
    <w:name w:val="xl155"/>
    <w:basedOn w:val="Normal"/>
    <w:uiPriority w:val="99"/>
    <w:rsid w:val="001737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CM51">
    <w:name w:val="CM51"/>
    <w:basedOn w:val="Default"/>
    <w:next w:val="Default"/>
    <w:uiPriority w:val="99"/>
    <w:rsid w:val="00173782"/>
    <w:pPr>
      <w:widowControl w:val="0"/>
    </w:pPr>
    <w:rPr>
      <w:rFonts w:ascii="NLMJND+Arial,Bold" w:eastAsia="Times New Roman" w:hAnsi="NLMJND+Arial,Bold" w:cs="Times New Roman"/>
      <w:color w:val="auto"/>
      <w:lang w:eastAsia="es-MX"/>
    </w:rPr>
  </w:style>
  <w:style w:type="paragraph" w:customStyle="1" w:styleId="CM53">
    <w:name w:val="CM53"/>
    <w:basedOn w:val="Normal"/>
    <w:next w:val="Normal"/>
    <w:uiPriority w:val="99"/>
    <w:rsid w:val="00173782"/>
    <w:pPr>
      <w:widowControl w:val="0"/>
      <w:autoSpaceDE w:val="0"/>
      <w:autoSpaceDN w:val="0"/>
      <w:adjustRightInd w:val="0"/>
      <w:spacing w:line="240" w:lineRule="auto"/>
    </w:pPr>
    <w:rPr>
      <w:rFonts w:ascii="NLMJND+Arial,Bold" w:eastAsia="Times New Roman" w:hAnsi="NLMJND+Arial,Bold" w:cs="Times New Roman"/>
      <w:sz w:val="24"/>
      <w:szCs w:val="24"/>
      <w:lang w:eastAsia="es-MX"/>
    </w:rPr>
  </w:style>
  <w:style w:type="paragraph" w:customStyle="1" w:styleId="xl67">
    <w:name w:val="xl67"/>
    <w:basedOn w:val="Normal"/>
    <w:uiPriority w:val="99"/>
    <w:rsid w:val="00173782"/>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8">
    <w:name w:val="xl68"/>
    <w:basedOn w:val="Normal"/>
    <w:uiPriority w:val="99"/>
    <w:rsid w:val="00173782"/>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9">
    <w:name w:val="xl69"/>
    <w:basedOn w:val="Normal"/>
    <w:uiPriority w:val="99"/>
    <w:rsid w:val="00173782"/>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0">
    <w:name w:val="xl70"/>
    <w:basedOn w:val="Normal"/>
    <w:uiPriority w:val="99"/>
    <w:rsid w:val="00173782"/>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1">
    <w:name w:val="xl71"/>
    <w:basedOn w:val="Normal"/>
    <w:uiPriority w:val="99"/>
    <w:rsid w:val="00173782"/>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2">
    <w:name w:val="xl72"/>
    <w:basedOn w:val="Normal"/>
    <w:uiPriority w:val="99"/>
    <w:rsid w:val="00173782"/>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3">
    <w:name w:val="xl73"/>
    <w:basedOn w:val="Normal"/>
    <w:uiPriority w:val="99"/>
    <w:rsid w:val="00173782"/>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4">
    <w:name w:val="xl74"/>
    <w:basedOn w:val="Normal"/>
    <w:uiPriority w:val="99"/>
    <w:rsid w:val="00173782"/>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6">
    <w:name w:val="xl76"/>
    <w:basedOn w:val="Normal"/>
    <w:uiPriority w:val="99"/>
    <w:rsid w:val="00173782"/>
    <w:pPr>
      <w:spacing w:before="100" w:beforeAutospacing="1" w:after="100" w:afterAutospacing="1" w:line="240" w:lineRule="auto"/>
      <w:ind w:firstLineChars="500" w:firstLine="500"/>
    </w:pPr>
    <w:rPr>
      <w:rFonts w:ascii="Times New Roman" w:eastAsia="Times New Roman" w:hAnsi="Times New Roman" w:cs="Times New Roman"/>
      <w:b/>
      <w:bCs/>
      <w:sz w:val="24"/>
      <w:szCs w:val="24"/>
      <w:lang w:eastAsia="es-MX"/>
    </w:rPr>
  </w:style>
  <w:style w:type="paragraph" w:customStyle="1" w:styleId="xl77">
    <w:name w:val="xl77"/>
    <w:basedOn w:val="Normal"/>
    <w:uiPriority w:val="99"/>
    <w:rsid w:val="00173782"/>
    <w:pPr>
      <w:spacing w:before="100" w:beforeAutospacing="1" w:after="100" w:afterAutospacing="1" w:line="240" w:lineRule="auto"/>
      <w:ind w:firstLineChars="500" w:firstLine="500"/>
    </w:pPr>
    <w:rPr>
      <w:rFonts w:ascii="Times New Roman" w:eastAsia="Times New Roman" w:hAnsi="Times New Roman" w:cs="Times New Roman"/>
      <w:b/>
      <w:bCs/>
      <w:sz w:val="24"/>
      <w:szCs w:val="24"/>
      <w:lang w:eastAsia="es-MX"/>
    </w:rPr>
  </w:style>
  <w:style w:type="paragraph" w:customStyle="1" w:styleId="xl78">
    <w:name w:val="xl78"/>
    <w:basedOn w:val="Normal"/>
    <w:uiPriority w:val="99"/>
    <w:rsid w:val="001737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uiPriority w:val="99"/>
    <w:rsid w:val="001737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uiPriority w:val="99"/>
    <w:rsid w:val="001737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1">
    <w:name w:val="xl81"/>
    <w:basedOn w:val="Normal"/>
    <w:uiPriority w:val="99"/>
    <w:rsid w:val="001737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uiPriority w:val="99"/>
    <w:rsid w:val="00173782"/>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5">
    <w:name w:val="xl75"/>
    <w:basedOn w:val="Normal"/>
    <w:uiPriority w:val="99"/>
    <w:rsid w:val="00173782"/>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paragraph">
    <w:name w:val="paragraph"/>
    <w:basedOn w:val="Normal"/>
    <w:uiPriority w:val="99"/>
    <w:rsid w:val="001737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sonormal0">
    <w:name w:val="msonormal"/>
    <w:basedOn w:val="Normal"/>
    <w:uiPriority w:val="99"/>
    <w:rsid w:val="001737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uiPriority w:val="99"/>
    <w:rsid w:val="00173782"/>
    <w:pPr>
      <w:spacing w:before="100" w:beforeAutospacing="1" w:after="100" w:afterAutospacing="1" w:line="240" w:lineRule="auto"/>
    </w:pPr>
    <w:rPr>
      <w:rFonts w:ascii="Barlow" w:eastAsia="Times New Roman" w:hAnsi="Barlow" w:cs="Times New Roman"/>
      <w:sz w:val="24"/>
      <w:szCs w:val="24"/>
      <w:lang w:eastAsia="es-MX"/>
    </w:rPr>
  </w:style>
  <w:style w:type="paragraph" w:customStyle="1" w:styleId="xl66">
    <w:name w:val="xl66"/>
    <w:basedOn w:val="Normal"/>
    <w:uiPriority w:val="99"/>
    <w:rsid w:val="00173782"/>
    <w:pPr>
      <w:pBdr>
        <w:top w:val="single" w:sz="4" w:space="0" w:color="BFBFBF"/>
        <w:left w:val="single" w:sz="4" w:space="0" w:color="BFBFBF"/>
        <w:right w:val="single" w:sz="4" w:space="0" w:color="BFBFBF"/>
      </w:pBdr>
      <w:shd w:val="clear" w:color="auto" w:fill="002060"/>
      <w:spacing w:before="100" w:beforeAutospacing="1" w:after="100" w:afterAutospacing="1" w:line="240" w:lineRule="auto"/>
      <w:jc w:val="center"/>
    </w:pPr>
    <w:rPr>
      <w:rFonts w:ascii="Barlow" w:eastAsia="Times New Roman" w:hAnsi="Barlow" w:cs="Times New Roman"/>
      <w:b/>
      <w:bCs/>
      <w:color w:val="FFFFFF"/>
      <w:sz w:val="24"/>
      <w:szCs w:val="24"/>
      <w:lang w:eastAsia="es-MX"/>
    </w:rPr>
  </w:style>
  <w:style w:type="character" w:customStyle="1" w:styleId="apple-converted-space">
    <w:name w:val="apple-converted-space"/>
    <w:rsid w:val="00173782"/>
  </w:style>
  <w:style w:type="character" w:customStyle="1" w:styleId="TtuloCar1">
    <w:name w:val="Título Car1"/>
    <w:basedOn w:val="Fuentedeprrafopredeter"/>
    <w:rsid w:val="00173782"/>
    <w:rPr>
      <w:rFonts w:asciiTheme="majorHAnsi" w:eastAsiaTheme="majorEastAsia" w:hAnsiTheme="majorHAnsi" w:cstheme="majorBidi"/>
      <w:color w:val="17365D" w:themeColor="text2" w:themeShade="BF"/>
      <w:spacing w:val="5"/>
      <w:kern w:val="28"/>
      <w:sz w:val="52"/>
      <w:szCs w:val="52"/>
    </w:rPr>
  </w:style>
  <w:style w:type="character" w:customStyle="1" w:styleId="corchete-llamada1">
    <w:name w:val="corchete-llamada1"/>
    <w:rsid w:val="00173782"/>
    <w:rPr>
      <w:vanish/>
      <w:webHidden w:val="0"/>
      <w:specVanish/>
    </w:rPr>
  </w:style>
  <w:style w:type="character" w:customStyle="1" w:styleId="reference-text">
    <w:name w:val="reference-text"/>
    <w:rsid w:val="00173782"/>
  </w:style>
  <w:style w:type="character" w:customStyle="1" w:styleId="normaltextrun">
    <w:name w:val="normaltextrun"/>
    <w:rsid w:val="00173782"/>
  </w:style>
  <w:style w:type="character" w:customStyle="1" w:styleId="eop">
    <w:name w:val="eop"/>
    <w:rsid w:val="00173782"/>
  </w:style>
  <w:style w:type="character" w:customStyle="1" w:styleId="spellingerror">
    <w:name w:val="spellingerror"/>
    <w:rsid w:val="00173782"/>
  </w:style>
  <w:style w:type="character" w:customStyle="1" w:styleId="findhit">
    <w:name w:val="findhit"/>
    <w:rsid w:val="0017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ps.gob.mx/gobmx/estadisticas/302_0057.htm?verinfo=2" TargetMode="External"/><Relationship Id="rId2" Type="http://schemas.openxmlformats.org/officeDocument/2006/relationships/hyperlink" Target="https://www.inegi.org.mx/programas/enoe/15ymas/" TargetMode="External"/><Relationship Id="rId1" Type="http://schemas.openxmlformats.org/officeDocument/2006/relationships/hyperlink" Target="http://www.inegi.org.mx/contenidos/saladeprensa/boletines/2019/pib_pconst/pib_pconst2019_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D9FA3-DB6E-4342-AD2E-28F10EFF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7754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Mildred Manzanilla</cp:lastModifiedBy>
  <cp:revision>2</cp:revision>
  <cp:lastPrinted>2020-01-28T15:18:00Z</cp:lastPrinted>
  <dcterms:created xsi:type="dcterms:W3CDTF">2020-01-30T18:44:00Z</dcterms:created>
  <dcterms:modified xsi:type="dcterms:W3CDTF">2020-01-30T18:44:00Z</dcterms:modified>
</cp:coreProperties>
</file>